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E1" w:rsidRDefault="00B051E1">
      <w:pPr>
        <w:pStyle w:val="ConsPlusNormal"/>
        <w:outlineLvl w:val="0"/>
      </w:pPr>
      <w:r>
        <w:t>Зарегистрировано в Минюсте России 1 апреля 2015 г. N 36681</w:t>
      </w:r>
    </w:p>
    <w:p w:rsidR="00B051E1" w:rsidRDefault="00B051E1">
      <w:pPr>
        <w:pStyle w:val="ConsPlusNormal"/>
        <w:pBdr>
          <w:bottom w:val="single" w:sz="6" w:space="0" w:color="auto"/>
        </w:pBdr>
        <w:spacing w:before="100" w:after="100"/>
        <w:jc w:val="both"/>
        <w:rPr>
          <w:sz w:val="2"/>
          <w:szCs w:val="2"/>
        </w:rPr>
      </w:pPr>
    </w:p>
    <w:p w:rsidR="00B051E1" w:rsidRDefault="00B051E1">
      <w:pPr>
        <w:pStyle w:val="ConsPlusNormal"/>
        <w:jc w:val="both"/>
      </w:pPr>
    </w:p>
    <w:p w:rsidR="00B051E1" w:rsidRDefault="00B051E1">
      <w:pPr>
        <w:pStyle w:val="ConsPlusTitle"/>
        <w:jc w:val="center"/>
      </w:pPr>
      <w:r>
        <w:t>МИНИСТЕРСТВО ФИНАНСОВ РОССИЙСКОЙ ФЕДЕРАЦИИ</w:t>
      </w:r>
    </w:p>
    <w:p w:rsidR="00B051E1" w:rsidRDefault="00B051E1">
      <w:pPr>
        <w:pStyle w:val="ConsPlusTitle"/>
        <w:jc w:val="center"/>
      </w:pPr>
    </w:p>
    <w:p w:rsidR="00B051E1" w:rsidRDefault="00B051E1">
      <w:pPr>
        <w:pStyle w:val="ConsPlusTitle"/>
        <w:jc w:val="center"/>
      </w:pPr>
      <w:r>
        <w:t>ФЕДЕРАЛЬНОЕ КАЗНАЧЕЙСТВО</w:t>
      </w:r>
    </w:p>
    <w:p w:rsidR="00B051E1" w:rsidRDefault="00B051E1">
      <w:pPr>
        <w:pStyle w:val="ConsPlusTitle"/>
        <w:jc w:val="center"/>
      </w:pPr>
    </w:p>
    <w:p w:rsidR="00B051E1" w:rsidRDefault="00B051E1">
      <w:pPr>
        <w:pStyle w:val="ConsPlusTitle"/>
        <w:jc w:val="center"/>
      </w:pPr>
      <w:r>
        <w:t>ПРИКАЗ</w:t>
      </w:r>
    </w:p>
    <w:p w:rsidR="00B051E1" w:rsidRDefault="00B051E1">
      <w:pPr>
        <w:pStyle w:val="ConsPlusTitle"/>
        <w:jc w:val="center"/>
      </w:pPr>
      <w:r>
        <w:t>от 6 марта 2015 г. N 6н</w:t>
      </w:r>
    </w:p>
    <w:p w:rsidR="00B051E1" w:rsidRDefault="00B051E1">
      <w:pPr>
        <w:pStyle w:val="ConsPlusTitle"/>
        <w:jc w:val="center"/>
      </w:pPr>
    </w:p>
    <w:p w:rsidR="00B051E1" w:rsidRDefault="00B051E1">
      <w:pPr>
        <w:pStyle w:val="ConsPlusTitle"/>
        <w:jc w:val="center"/>
      </w:pPr>
      <w:r>
        <w:t>ОБ УТВЕРЖДЕНИИ ПОЛОЖЕНИЯ</w:t>
      </w:r>
    </w:p>
    <w:p w:rsidR="00B051E1" w:rsidRDefault="00B051E1">
      <w:pPr>
        <w:pStyle w:val="ConsPlusTitle"/>
        <w:jc w:val="center"/>
      </w:pPr>
      <w:r>
        <w:t>О КОМИССИИ ПО СОБЛЮДЕНИЮ ТРЕБОВАНИЙ К СЛУЖЕБНОМУ</w:t>
      </w:r>
    </w:p>
    <w:p w:rsidR="00B051E1" w:rsidRDefault="00B051E1">
      <w:pPr>
        <w:pStyle w:val="ConsPlusTitle"/>
        <w:jc w:val="center"/>
      </w:pPr>
      <w:r>
        <w:t>ПОВЕДЕНИЮ ФЕДЕРАЛЬНЫХ ГОСУДАРСТВЕННЫХ ГРАЖДАНСКИХ</w:t>
      </w:r>
    </w:p>
    <w:p w:rsidR="00B051E1" w:rsidRDefault="00B051E1">
      <w:pPr>
        <w:pStyle w:val="ConsPlusTitle"/>
        <w:jc w:val="center"/>
      </w:pPr>
      <w:r>
        <w:t>СЛУЖАЩИХ ЦЕНТРАЛЬНОГО АППАРАТА ФЕДЕРАЛЬНОГО КАЗНАЧЕЙСТВА,</w:t>
      </w:r>
    </w:p>
    <w:p w:rsidR="00B051E1" w:rsidRDefault="00B051E1">
      <w:pPr>
        <w:pStyle w:val="ConsPlusTitle"/>
        <w:jc w:val="center"/>
      </w:pPr>
      <w:r>
        <w:t>РУКОВОДИТЕЛЕЙ И ЗАМЕСТИТЕЛЕЙ РУКОВОДИТЕЛЕЙ ТЕРРИТОРИАЛЬНЫХ</w:t>
      </w:r>
    </w:p>
    <w:p w:rsidR="00B051E1" w:rsidRDefault="00B051E1">
      <w:pPr>
        <w:pStyle w:val="ConsPlusTitle"/>
        <w:jc w:val="center"/>
      </w:pPr>
      <w:r>
        <w:t>ОРГАНОВ ФЕДЕРАЛЬНОГО КАЗНАЧЕЙСТВА, РАБОТНИКОВ ФЕДЕРАЛЬНОГО</w:t>
      </w:r>
    </w:p>
    <w:p w:rsidR="00B051E1" w:rsidRDefault="00B051E1">
      <w:pPr>
        <w:pStyle w:val="ConsPlusTitle"/>
        <w:jc w:val="center"/>
      </w:pPr>
      <w:r>
        <w:t>КАЗЕННОГО УЧРЕЖДЕНИЯ "ЦЕНТР ПО ОБЕСПЕЧЕНИЮ ДЕЯТЕЛЬНОСТИ</w:t>
      </w:r>
    </w:p>
    <w:p w:rsidR="00B051E1" w:rsidRDefault="00B051E1">
      <w:pPr>
        <w:pStyle w:val="ConsPlusTitle"/>
        <w:jc w:val="center"/>
      </w:pPr>
      <w:r>
        <w:t>КАЗНАЧЕЙСТВА РОССИИ" И УРЕГУЛИРОВАНИЮ КОНФЛИКТА ИНТЕРЕСОВ</w:t>
      </w:r>
    </w:p>
    <w:p w:rsidR="00B051E1" w:rsidRDefault="00B051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1E1">
        <w:tc>
          <w:tcPr>
            <w:tcW w:w="60" w:type="dxa"/>
            <w:tcBorders>
              <w:top w:val="nil"/>
              <w:left w:val="nil"/>
              <w:bottom w:val="nil"/>
              <w:right w:val="nil"/>
            </w:tcBorders>
            <w:shd w:val="clear" w:color="auto" w:fill="CED3F1"/>
            <w:tcMar>
              <w:top w:w="0" w:type="dxa"/>
              <w:left w:w="0" w:type="dxa"/>
              <w:bottom w:w="0" w:type="dxa"/>
              <w:right w:w="0" w:type="dxa"/>
            </w:tcMar>
          </w:tcPr>
          <w:p w:rsidR="00B051E1" w:rsidRDefault="00B051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1E1" w:rsidRDefault="00B051E1">
            <w:pPr>
              <w:pStyle w:val="ConsPlusNormal"/>
              <w:jc w:val="center"/>
            </w:pPr>
            <w:r>
              <w:rPr>
                <w:color w:val="392C69"/>
              </w:rPr>
              <w:t>Список изменяющих документов</w:t>
            </w:r>
          </w:p>
          <w:p w:rsidR="00B051E1" w:rsidRDefault="00B051E1">
            <w:pPr>
              <w:pStyle w:val="ConsPlusNormal"/>
              <w:jc w:val="center"/>
            </w:pPr>
            <w:r>
              <w:rPr>
                <w:color w:val="392C69"/>
              </w:rPr>
              <w:t xml:space="preserve">(в ред. Приказов Казначейства России от 07.11.2016 </w:t>
            </w:r>
            <w:hyperlink r:id="rId4">
              <w:r>
                <w:rPr>
                  <w:color w:val="0000FF"/>
                </w:rPr>
                <w:t>N 23н</w:t>
              </w:r>
            </w:hyperlink>
            <w:r>
              <w:rPr>
                <w:color w:val="392C69"/>
              </w:rPr>
              <w:t>,</w:t>
            </w:r>
          </w:p>
          <w:p w:rsidR="00B051E1" w:rsidRDefault="00B051E1">
            <w:pPr>
              <w:pStyle w:val="ConsPlusNormal"/>
              <w:jc w:val="center"/>
            </w:pPr>
            <w:r>
              <w:rPr>
                <w:color w:val="392C69"/>
              </w:rPr>
              <w:t xml:space="preserve">от 18.12.2017 </w:t>
            </w:r>
            <w:hyperlink r:id="rId5">
              <w:r>
                <w:rPr>
                  <w:color w:val="0000FF"/>
                </w:rPr>
                <w:t>N 33н</w:t>
              </w:r>
            </w:hyperlink>
            <w:r>
              <w:rPr>
                <w:color w:val="392C69"/>
              </w:rPr>
              <w:t xml:space="preserve">, от 14.08.2018 </w:t>
            </w:r>
            <w:hyperlink r:id="rId6">
              <w:r>
                <w:rPr>
                  <w:color w:val="0000FF"/>
                </w:rPr>
                <w:t>N 26н</w:t>
              </w:r>
            </w:hyperlink>
            <w:r>
              <w:rPr>
                <w:color w:val="392C69"/>
              </w:rPr>
              <w:t xml:space="preserve">, от 24.11.2021 </w:t>
            </w:r>
            <w:hyperlink r:id="rId7">
              <w:r>
                <w:rPr>
                  <w:color w:val="0000FF"/>
                </w:rPr>
                <w:t>N 37н</w:t>
              </w:r>
            </w:hyperlink>
            <w:r>
              <w:rPr>
                <w:color w:val="392C69"/>
              </w:rPr>
              <w:t>,</w:t>
            </w:r>
          </w:p>
          <w:p w:rsidR="00B051E1" w:rsidRDefault="00B051E1">
            <w:pPr>
              <w:pStyle w:val="ConsPlusNormal"/>
              <w:jc w:val="center"/>
            </w:pPr>
            <w:r>
              <w:rPr>
                <w:color w:val="392C69"/>
              </w:rPr>
              <w:t xml:space="preserve">от 31.10.2023 </w:t>
            </w:r>
            <w:hyperlink r:id="rId8">
              <w:r>
                <w:rPr>
                  <w:color w:val="0000FF"/>
                </w:rPr>
                <w:t>N 21н</w:t>
              </w:r>
            </w:hyperlink>
            <w:r>
              <w:rPr>
                <w:color w:val="392C69"/>
              </w:rPr>
              <w:t xml:space="preserve">, от 19.08.2024 </w:t>
            </w:r>
            <w:hyperlink r:id="rId9">
              <w:r>
                <w:rPr>
                  <w:color w:val="0000FF"/>
                </w:rPr>
                <w:t>N 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r>
    </w:tbl>
    <w:p w:rsidR="00B051E1" w:rsidRDefault="00B051E1">
      <w:pPr>
        <w:pStyle w:val="ConsPlusNormal"/>
        <w:jc w:val="center"/>
      </w:pPr>
    </w:p>
    <w:p w:rsidR="00B051E1" w:rsidRDefault="00B051E1">
      <w:pPr>
        <w:pStyle w:val="ConsPlusNormal"/>
        <w:ind w:firstLine="540"/>
        <w:jc w:val="both"/>
      </w:pPr>
      <w:r>
        <w:t xml:space="preserve">В соответствии с федеральными законами от 27 июля 2004 г. </w:t>
      </w:r>
      <w:hyperlink r:id="rId10">
        <w:r>
          <w:rPr>
            <w:color w:val="0000FF"/>
          </w:rPr>
          <w:t>N 79-ФЗ</w:t>
        </w:r>
      </w:hyperlink>
      <w: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6159; 2010, N 5, ст. 459; N 7, ст. 704; N 49, ст. 6413; 2011, N 1, ст. 31; N 27, ст. 3866; N 29, ст. 4295; N 48, ст. 6730; N 50, ст. 7337; 2012, N 50, ст. 6954; N 53, ст. 7620, ст. 7652; 2013, N 14, ст. 1665; N 19, ст. 2326, ст. 2329; N 23, ст. 2874; N 27, ст. 3441, ст. 3462, ст. 3477; N 43, ст. 5454; N 48, ст. 6165; N 52, ст. 6961; 2014, N 14, ст. 1545; N 52, ст. 7542; 2015, N 1, ст. 62, ст. 63) и от 25 декабря 2008 г. </w:t>
      </w:r>
      <w:hyperlink r:id="rId11">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w:t>
      </w:r>
      <w:hyperlink r:id="rId12">
        <w:r>
          <w:rPr>
            <w:color w:val="0000FF"/>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приказываю:</w:t>
      </w:r>
    </w:p>
    <w:p w:rsidR="00B051E1" w:rsidRDefault="00B051E1">
      <w:pPr>
        <w:pStyle w:val="ConsPlusNormal"/>
        <w:spacing w:before="220"/>
        <w:ind w:firstLine="540"/>
        <w:jc w:val="both"/>
      </w:pPr>
      <w:r>
        <w:t xml:space="preserve">1. Утвердить прилагаемое </w:t>
      </w:r>
      <w:hyperlink w:anchor="P45">
        <w:r>
          <w:rPr>
            <w:color w:val="0000FF"/>
          </w:rPr>
          <w:t>Положение</w:t>
        </w:r>
      </w:hyperlink>
      <w:r>
        <w:t xml:space="preserve">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деятельности Казначейства России" и урегулированию конфликта интересов.</w:t>
      </w:r>
    </w:p>
    <w:p w:rsidR="00B051E1" w:rsidRDefault="00B051E1">
      <w:pPr>
        <w:pStyle w:val="ConsPlusNormal"/>
        <w:spacing w:before="220"/>
        <w:ind w:firstLine="540"/>
        <w:jc w:val="both"/>
      </w:pPr>
      <w:r>
        <w:t xml:space="preserve">2. Признать утратившим силу </w:t>
      </w:r>
      <w:hyperlink r:id="rId13">
        <w:r>
          <w:rPr>
            <w:color w:val="0000FF"/>
          </w:rPr>
          <w:t>приказ</w:t>
        </w:r>
      </w:hyperlink>
      <w:r>
        <w:t xml:space="preserve"> Федерального казначейства от 14 февраля 2014 г. N 2н "Об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организаций, созданных для выполнения задач, поставленных перед Федеральным казначейством, и урегулированию конфликта интересов" (зарегистрирован в Министерстве юстиции Российской Федерации 5 мая 2014 г., регистрационный номер 32179; Российская газета, 2014, 19 мая).</w:t>
      </w:r>
    </w:p>
    <w:p w:rsidR="00B051E1" w:rsidRDefault="00B051E1">
      <w:pPr>
        <w:pStyle w:val="ConsPlusNormal"/>
        <w:jc w:val="both"/>
      </w:pPr>
    </w:p>
    <w:p w:rsidR="00B051E1" w:rsidRDefault="00B051E1">
      <w:pPr>
        <w:pStyle w:val="ConsPlusNormal"/>
        <w:jc w:val="right"/>
      </w:pPr>
      <w:r>
        <w:t>Руководитель</w:t>
      </w:r>
    </w:p>
    <w:p w:rsidR="00B051E1" w:rsidRDefault="00B051E1">
      <w:pPr>
        <w:pStyle w:val="ConsPlusNormal"/>
        <w:jc w:val="right"/>
      </w:pPr>
      <w:r>
        <w:t>Р.Е.АРТЮХИН</w:t>
      </w:r>
    </w:p>
    <w:p w:rsidR="00B051E1" w:rsidRDefault="00B051E1">
      <w:pPr>
        <w:pStyle w:val="ConsPlusNormal"/>
        <w:jc w:val="both"/>
      </w:pPr>
    </w:p>
    <w:p w:rsidR="00B051E1" w:rsidRDefault="00B051E1">
      <w:pPr>
        <w:pStyle w:val="ConsPlusNormal"/>
        <w:jc w:val="right"/>
      </w:pPr>
      <w:r>
        <w:t>Согласовано</w:t>
      </w:r>
    </w:p>
    <w:p w:rsidR="00B051E1" w:rsidRDefault="00B051E1">
      <w:pPr>
        <w:pStyle w:val="ConsPlusNormal"/>
        <w:jc w:val="right"/>
      </w:pPr>
      <w:r>
        <w:t>Министр финансов</w:t>
      </w:r>
    </w:p>
    <w:p w:rsidR="00B051E1" w:rsidRDefault="00B051E1">
      <w:pPr>
        <w:pStyle w:val="ConsPlusNormal"/>
        <w:jc w:val="right"/>
      </w:pPr>
      <w:r>
        <w:t>Российской Федерации</w:t>
      </w:r>
    </w:p>
    <w:p w:rsidR="00B051E1" w:rsidRDefault="00B051E1">
      <w:pPr>
        <w:pStyle w:val="ConsPlusNormal"/>
        <w:jc w:val="right"/>
      </w:pPr>
      <w:r>
        <w:t>А.Г.СИЛУАНОВ</w:t>
      </w:r>
    </w:p>
    <w:p w:rsidR="00B051E1" w:rsidRDefault="00B051E1">
      <w:pPr>
        <w:pStyle w:val="ConsPlusNormal"/>
        <w:jc w:val="right"/>
      </w:pPr>
      <w:r>
        <w:t>27.02.2015</w:t>
      </w:r>
    </w:p>
    <w:p w:rsidR="00B051E1" w:rsidRDefault="00B051E1">
      <w:pPr>
        <w:pStyle w:val="ConsPlusNormal"/>
        <w:jc w:val="both"/>
      </w:pPr>
    </w:p>
    <w:p w:rsidR="00B051E1" w:rsidRDefault="00B051E1">
      <w:pPr>
        <w:pStyle w:val="ConsPlusNormal"/>
        <w:jc w:val="both"/>
      </w:pPr>
    </w:p>
    <w:p w:rsidR="00B051E1" w:rsidRDefault="00B051E1">
      <w:pPr>
        <w:pStyle w:val="ConsPlusNormal"/>
        <w:jc w:val="both"/>
      </w:pPr>
    </w:p>
    <w:p w:rsidR="00B051E1" w:rsidRDefault="00B051E1">
      <w:pPr>
        <w:pStyle w:val="ConsPlusNormal"/>
        <w:jc w:val="both"/>
      </w:pPr>
    </w:p>
    <w:p w:rsidR="00B051E1" w:rsidRDefault="00B051E1">
      <w:pPr>
        <w:pStyle w:val="ConsPlusNormal"/>
        <w:jc w:val="both"/>
      </w:pPr>
    </w:p>
    <w:p w:rsidR="00B051E1" w:rsidRDefault="00B051E1">
      <w:pPr>
        <w:pStyle w:val="ConsPlusNormal"/>
        <w:jc w:val="right"/>
        <w:outlineLvl w:val="0"/>
      </w:pPr>
      <w:r>
        <w:t>Утверждено</w:t>
      </w:r>
    </w:p>
    <w:p w:rsidR="00B051E1" w:rsidRDefault="00B051E1">
      <w:pPr>
        <w:pStyle w:val="ConsPlusNormal"/>
        <w:jc w:val="right"/>
      </w:pPr>
      <w:r>
        <w:t>приказом Федерального казначейства</w:t>
      </w:r>
    </w:p>
    <w:p w:rsidR="00B051E1" w:rsidRDefault="00B051E1">
      <w:pPr>
        <w:pStyle w:val="ConsPlusNormal"/>
        <w:jc w:val="right"/>
      </w:pPr>
      <w:r>
        <w:t>от 6 марта 2015 г. N 6н</w:t>
      </w:r>
    </w:p>
    <w:p w:rsidR="00B051E1" w:rsidRDefault="00B051E1">
      <w:pPr>
        <w:pStyle w:val="ConsPlusNormal"/>
        <w:jc w:val="both"/>
      </w:pPr>
    </w:p>
    <w:p w:rsidR="00B051E1" w:rsidRDefault="00B051E1">
      <w:pPr>
        <w:pStyle w:val="ConsPlusTitle"/>
        <w:jc w:val="center"/>
      </w:pPr>
      <w:bookmarkStart w:id="0" w:name="P45"/>
      <w:bookmarkEnd w:id="0"/>
      <w:r>
        <w:t>ПОЛОЖЕНИЕ</w:t>
      </w:r>
    </w:p>
    <w:p w:rsidR="00B051E1" w:rsidRDefault="00B051E1">
      <w:pPr>
        <w:pStyle w:val="ConsPlusTitle"/>
        <w:jc w:val="center"/>
      </w:pPr>
      <w:r>
        <w:t>О КОМИССИИ ПО СОБЛЮДЕНИЮ ТРЕБОВАНИЙ К СЛУЖЕБНОМУ</w:t>
      </w:r>
    </w:p>
    <w:p w:rsidR="00B051E1" w:rsidRDefault="00B051E1">
      <w:pPr>
        <w:pStyle w:val="ConsPlusTitle"/>
        <w:jc w:val="center"/>
      </w:pPr>
      <w:r>
        <w:t>ПОВЕДЕНИЮ ФЕДЕРАЛЬНЫХ ГОСУДАРСТВЕННЫХ ГРАЖДАНСКИХ</w:t>
      </w:r>
    </w:p>
    <w:p w:rsidR="00B051E1" w:rsidRDefault="00B051E1">
      <w:pPr>
        <w:pStyle w:val="ConsPlusTitle"/>
        <w:jc w:val="center"/>
      </w:pPr>
      <w:r>
        <w:t>СЛУЖАЩИХ ЦЕНТРАЛЬНОГО АППАРАТА ФЕДЕРАЛЬНОГО КАЗНАЧЕЙСТВА,</w:t>
      </w:r>
    </w:p>
    <w:p w:rsidR="00B051E1" w:rsidRDefault="00B051E1">
      <w:pPr>
        <w:pStyle w:val="ConsPlusTitle"/>
        <w:jc w:val="center"/>
      </w:pPr>
      <w:r>
        <w:t>РУКОВОДИТЕЛЕЙ И ЗАМЕСТИТЕЛЕЙ РУКОВОДИТЕЛЕЙ ТЕРРИТОРИАЛЬНЫХ</w:t>
      </w:r>
    </w:p>
    <w:p w:rsidR="00B051E1" w:rsidRDefault="00B051E1">
      <w:pPr>
        <w:pStyle w:val="ConsPlusTitle"/>
        <w:jc w:val="center"/>
      </w:pPr>
      <w:r>
        <w:t>ОРГАНОВ ФЕДЕРАЛЬНОГО КАЗНАЧЕЙСТВА, РАБОТНИКОВ ФЕДЕРАЛЬНОГО</w:t>
      </w:r>
    </w:p>
    <w:p w:rsidR="00B051E1" w:rsidRDefault="00B051E1">
      <w:pPr>
        <w:pStyle w:val="ConsPlusTitle"/>
        <w:jc w:val="center"/>
      </w:pPr>
      <w:r>
        <w:t>КАЗЕННОГО УЧРЕЖДЕНИЯ "ЦЕНТР ПО ОБЕСПЕЧЕНИЮ ДЕЯТЕЛЬНОСТИ</w:t>
      </w:r>
    </w:p>
    <w:p w:rsidR="00B051E1" w:rsidRDefault="00B051E1">
      <w:pPr>
        <w:pStyle w:val="ConsPlusTitle"/>
        <w:jc w:val="center"/>
      </w:pPr>
      <w:r>
        <w:t>КАЗНАЧЕЙСТВА РОССИИ" И УРЕГУЛИРОВАНИЮ КОНФЛИКТА ИНТЕРЕСОВ</w:t>
      </w:r>
    </w:p>
    <w:p w:rsidR="00B051E1" w:rsidRDefault="00B051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1E1">
        <w:tc>
          <w:tcPr>
            <w:tcW w:w="60" w:type="dxa"/>
            <w:tcBorders>
              <w:top w:val="nil"/>
              <w:left w:val="nil"/>
              <w:bottom w:val="nil"/>
              <w:right w:val="nil"/>
            </w:tcBorders>
            <w:shd w:val="clear" w:color="auto" w:fill="CED3F1"/>
            <w:tcMar>
              <w:top w:w="0" w:type="dxa"/>
              <w:left w:w="0" w:type="dxa"/>
              <w:bottom w:w="0" w:type="dxa"/>
              <w:right w:w="0" w:type="dxa"/>
            </w:tcMar>
          </w:tcPr>
          <w:p w:rsidR="00B051E1" w:rsidRDefault="00B051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1E1" w:rsidRDefault="00B051E1">
            <w:pPr>
              <w:pStyle w:val="ConsPlusNormal"/>
              <w:jc w:val="center"/>
            </w:pPr>
            <w:r>
              <w:rPr>
                <w:color w:val="392C69"/>
              </w:rPr>
              <w:t>Список изменяющих документов</w:t>
            </w:r>
          </w:p>
          <w:p w:rsidR="00B051E1" w:rsidRDefault="00B051E1">
            <w:pPr>
              <w:pStyle w:val="ConsPlusNormal"/>
              <w:jc w:val="center"/>
            </w:pPr>
            <w:r>
              <w:rPr>
                <w:color w:val="392C69"/>
              </w:rPr>
              <w:t xml:space="preserve">(в ред. Приказов Казначейства России от 07.11.2016 </w:t>
            </w:r>
            <w:hyperlink r:id="rId14">
              <w:r>
                <w:rPr>
                  <w:color w:val="0000FF"/>
                </w:rPr>
                <w:t>N 23н</w:t>
              </w:r>
            </w:hyperlink>
            <w:r>
              <w:rPr>
                <w:color w:val="392C69"/>
              </w:rPr>
              <w:t>,</w:t>
            </w:r>
          </w:p>
          <w:p w:rsidR="00B051E1" w:rsidRDefault="00B051E1">
            <w:pPr>
              <w:pStyle w:val="ConsPlusNormal"/>
              <w:jc w:val="center"/>
            </w:pPr>
            <w:r>
              <w:rPr>
                <w:color w:val="392C69"/>
              </w:rPr>
              <w:t xml:space="preserve">от 18.12.2017 </w:t>
            </w:r>
            <w:hyperlink r:id="rId15">
              <w:r>
                <w:rPr>
                  <w:color w:val="0000FF"/>
                </w:rPr>
                <w:t>N 33н</w:t>
              </w:r>
            </w:hyperlink>
            <w:r>
              <w:rPr>
                <w:color w:val="392C69"/>
              </w:rPr>
              <w:t xml:space="preserve">, от 14.08.2018 </w:t>
            </w:r>
            <w:hyperlink r:id="rId16">
              <w:r>
                <w:rPr>
                  <w:color w:val="0000FF"/>
                </w:rPr>
                <w:t>N 26н</w:t>
              </w:r>
            </w:hyperlink>
            <w:r>
              <w:rPr>
                <w:color w:val="392C69"/>
              </w:rPr>
              <w:t xml:space="preserve">, от 24.11.2021 </w:t>
            </w:r>
            <w:hyperlink r:id="rId17">
              <w:r>
                <w:rPr>
                  <w:color w:val="0000FF"/>
                </w:rPr>
                <w:t>N 37н</w:t>
              </w:r>
            </w:hyperlink>
            <w:r>
              <w:rPr>
                <w:color w:val="392C69"/>
              </w:rPr>
              <w:t>,</w:t>
            </w:r>
          </w:p>
          <w:p w:rsidR="00B051E1" w:rsidRDefault="00B051E1">
            <w:pPr>
              <w:pStyle w:val="ConsPlusNormal"/>
              <w:jc w:val="center"/>
            </w:pPr>
            <w:r>
              <w:rPr>
                <w:color w:val="392C69"/>
              </w:rPr>
              <w:t xml:space="preserve">от 31.10.2023 </w:t>
            </w:r>
            <w:hyperlink r:id="rId18">
              <w:r>
                <w:rPr>
                  <w:color w:val="0000FF"/>
                </w:rPr>
                <w:t>N 21н</w:t>
              </w:r>
            </w:hyperlink>
            <w:r>
              <w:rPr>
                <w:color w:val="392C69"/>
              </w:rPr>
              <w:t xml:space="preserve">, от 19.08.2024 </w:t>
            </w:r>
            <w:hyperlink r:id="rId19">
              <w:r>
                <w:rPr>
                  <w:color w:val="0000FF"/>
                </w:rPr>
                <w:t>N 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1E1" w:rsidRDefault="00B051E1">
            <w:pPr>
              <w:pStyle w:val="ConsPlusNormal"/>
            </w:pPr>
          </w:p>
        </w:tc>
      </w:tr>
    </w:tbl>
    <w:p w:rsidR="00B051E1" w:rsidRDefault="00B051E1">
      <w:pPr>
        <w:pStyle w:val="ConsPlusNormal"/>
        <w:jc w:val="both"/>
      </w:pPr>
    </w:p>
    <w:p w:rsidR="00B051E1" w:rsidRDefault="00B051E1">
      <w:pPr>
        <w:pStyle w:val="ConsPlusTitle"/>
        <w:jc w:val="center"/>
        <w:outlineLvl w:val="1"/>
      </w:pPr>
      <w:r>
        <w:t>I. Общие положения</w:t>
      </w:r>
    </w:p>
    <w:p w:rsidR="00B051E1" w:rsidRDefault="00B051E1">
      <w:pPr>
        <w:pStyle w:val="ConsPlusNormal"/>
        <w:jc w:val="both"/>
      </w:pPr>
    </w:p>
    <w:p w:rsidR="00B051E1" w:rsidRDefault="00B051E1">
      <w:pPr>
        <w:pStyle w:val="ConsPlusNormal"/>
        <w:ind w:firstLine="540"/>
        <w:jc w:val="both"/>
      </w:pPr>
      <w:r>
        <w:t xml:space="preserve">1. Положение о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деятельности Казначейства России" и урегулированию конфликта интересов (далее - Положение) разработано в соответствии с федеральными законами от 27 июля 2004 г. </w:t>
      </w:r>
      <w:hyperlink r:id="rId20">
        <w:r>
          <w:rPr>
            <w:color w:val="0000FF"/>
          </w:rPr>
          <w:t>N 79-ФЗ</w:t>
        </w:r>
      </w:hyperlink>
      <w: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6159; 2010, N 5, ст. 459; N 7, ст. 704; N 49, ст. 6413; 2011, N 1, ст. 31; N 27, ст. 3866; N 29, ст. 4295; N 48, ст. 6730; N 50, ст. 7337; 2012, N 50, ст. 6954; N 53, ст. 7620, ст. 7652; 2013, N 14, ст. 1665; N 19, ст. 2326, ст. 2329; N 23, ст. 2874; N 27, ст. 3441, ст. 3462, ст. 3477; N 43, ст. 5454; N 48, ст. 6165; N 52, ст. 6961; 2014, N 14, ст. 1545; N 52, ст. 7542; 2015, N 1, ст. 62, ст. 63) и от 25 декабря 2008 г. </w:t>
      </w:r>
      <w:hyperlink r:id="rId21">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w:t>
      </w:r>
      <w:hyperlink r:id="rId22">
        <w:r>
          <w:rPr>
            <w:color w:val="0000FF"/>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и определяет порядок формирования и </w:t>
      </w:r>
      <w:r>
        <w:lastRenderedPageBreak/>
        <w:t>деятельности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деятельности Казначейства России" и урегулированию конфликта интересов (далее - Комиссия).</w:t>
      </w:r>
    </w:p>
    <w:p w:rsidR="00B051E1" w:rsidRDefault="00B051E1">
      <w:pPr>
        <w:pStyle w:val="ConsPlusNormal"/>
        <w:spacing w:before="220"/>
        <w:ind w:firstLine="540"/>
        <w:jc w:val="both"/>
      </w:pPr>
      <w:r>
        <w:t xml:space="preserve">2. Комиссия в своей деятельности руководствуется </w:t>
      </w:r>
      <w:hyperlink r:id="rId23">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Положением, актами Федерального казначейства, а также актами федеральных органов исполнительной власти, иных государственных органов.</w:t>
      </w:r>
    </w:p>
    <w:p w:rsidR="00B051E1" w:rsidRDefault="00B051E1">
      <w:pPr>
        <w:pStyle w:val="ConsPlusNormal"/>
        <w:spacing w:before="220"/>
        <w:ind w:firstLine="540"/>
        <w:jc w:val="both"/>
      </w:pPr>
      <w:r>
        <w:t>3. Основной задачей Комиссии является содействие Федеральному казначейству:</w:t>
      </w:r>
    </w:p>
    <w:p w:rsidR="00B051E1" w:rsidRDefault="00B051E1">
      <w:pPr>
        <w:pStyle w:val="ConsPlusNormal"/>
        <w:spacing w:before="220"/>
        <w:ind w:firstLine="540"/>
        <w:jc w:val="both"/>
      </w:pPr>
      <w:bookmarkStart w:id="1" w:name="P63"/>
      <w:bookmarkEnd w:id="1"/>
      <w:r>
        <w:t xml:space="preserve">а) в обеспечении соблюдения федеральными государственными гражданскими служащими центрального аппарата Федерального казначейства, руководителями и заместителями руководителей территориальных органов Федерального казначейства (далее - гражданские служащие), работниками Федерального казенного учреждения "Центр по обеспечению деятельности Казначейства России" (далее - учреждение), включенными в </w:t>
      </w:r>
      <w:hyperlink r:id="rId24">
        <w:r>
          <w:rPr>
            <w:color w:val="0000FF"/>
          </w:rPr>
          <w:t>Перечень</w:t>
        </w:r>
      </w:hyperlink>
      <w:r>
        <w:t xml:space="preserve"> должностей в Федеральном казенном учреждении "Центр по обеспечению деятельности Казначейства России",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Федерального казначейства от 18 ноября 2021 г. N 32н (зарегистрирован Министерством юстиции Российской Федерации 24 декабря 2021 г., регистрационный N 66536) (далее - работники),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25">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B051E1" w:rsidRDefault="00B051E1">
      <w:pPr>
        <w:pStyle w:val="ConsPlusNormal"/>
        <w:jc w:val="both"/>
      </w:pPr>
      <w:r>
        <w:t>(</w:t>
      </w:r>
      <w:proofErr w:type="spellStart"/>
      <w:r>
        <w:t>пп</w:t>
      </w:r>
      <w:proofErr w:type="spellEnd"/>
      <w:r>
        <w:t xml:space="preserve">. "а" в ред. </w:t>
      </w:r>
      <w:hyperlink r:id="rId26">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б) в осуществлении мер по предупреждению коррупции в Федеральном казначействе и учреждении.</w:t>
      </w:r>
    </w:p>
    <w:p w:rsidR="00B051E1" w:rsidRDefault="00B051E1">
      <w:pPr>
        <w:pStyle w:val="ConsPlusNormal"/>
        <w:spacing w:before="220"/>
        <w:ind w:firstLine="540"/>
        <w:jc w:val="both"/>
      </w:pPr>
      <w: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и работников учреждения, указанных в </w:t>
      </w:r>
      <w:hyperlink w:anchor="P63">
        <w:r>
          <w:rPr>
            <w:color w:val="0000FF"/>
          </w:rPr>
          <w:t>подпункте "а" пункта 3</w:t>
        </w:r>
      </w:hyperlink>
      <w:r>
        <w:t xml:space="preserve"> Положения (за исключением руководителя Федерального казначейства и заместителей руководителя Федерального казначейства, назначаемых на должность Правительством Российской Федерации).</w:t>
      </w:r>
    </w:p>
    <w:p w:rsidR="00B051E1" w:rsidRDefault="00B051E1">
      <w:pPr>
        <w:pStyle w:val="ConsPlusNormal"/>
        <w:jc w:val="both"/>
      </w:pPr>
      <w:r>
        <w:t xml:space="preserve">(в ред. </w:t>
      </w:r>
      <w:hyperlink r:id="rId27">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B051E1" w:rsidRDefault="00B051E1">
      <w:pPr>
        <w:pStyle w:val="ConsPlusNormal"/>
        <w:jc w:val="both"/>
      </w:pPr>
    </w:p>
    <w:p w:rsidR="00B051E1" w:rsidRDefault="00B051E1">
      <w:pPr>
        <w:pStyle w:val="ConsPlusTitle"/>
        <w:jc w:val="center"/>
        <w:outlineLvl w:val="1"/>
      </w:pPr>
      <w:r>
        <w:t>II. Состав Комиссии</w:t>
      </w:r>
    </w:p>
    <w:p w:rsidR="00B051E1" w:rsidRDefault="00B051E1">
      <w:pPr>
        <w:pStyle w:val="ConsPlusNormal"/>
        <w:jc w:val="both"/>
      </w:pPr>
    </w:p>
    <w:p w:rsidR="00B051E1" w:rsidRDefault="00B051E1">
      <w:pPr>
        <w:pStyle w:val="ConsPlusNormal"/>
        <w:ind w:firstLine="540"/>
        <w:jc w:val="both"/>
      </w:pPr>
      <w:r>
        <w:t>6. Состав Комиссии утверждается приказом Федерального казначейства.</w:t>
      </w:r>
    </w:p>
    <w:p w:rsidR="00B051E1" w:rsidRDefault="00B051E1">
      <w:pPr>
        <w:pStyle w:val="ConsPlusNormal"/>
        <w:spacing w:before="220"/>
        <w:ind w:firstLine="540"/>
        <w:jc w:val="both"/>
      </w:pPr>
      <w:r>
        <w:t xml:space="preserve">7. В состав Комиссии входят председатель Комиссии, его заместитель, назначаемые руководителем Федерального казначейства из числа членов Комиссии, замещающих должности федеральной государственной гражданской службы (далее - должности гражданской службы) в центральном аппарате Федерального казначейства, секретарь Комиссии и члены Комиссии. Все члены Комиссии при принятии решений обладают равными правами. В отсутствие председателя </w:t>
      </w:r>
      <w:r>
        <w:lastRenderedPageBreak/>
        <w:t>Комиссии его обязанности исполняет заместитель председателя Комиссии.</w:t>
      </w:r>
    </w:p>
    <w:p w:rsidR="00B051E1" w:rsidRDefault="00B051E1">
      <w:pPr>
        <w:pStyle w:val="ConsPlusNormal"/>
        <w:spacing w:before="220"/>
        <w:ind w:firstLine="540"/>
        <w:jc w:val="both"/>
      </w:pPr>
      <w:r>
        <w:t>8. В состав Комиссии входят:</w:t>
      </w:r>
    </w:p>
    <w:p w:rsidR="00B051E1" w:rsidRDefault="00B051E1">
      <w:pPr>
        <w:pStyle w:val="ConsPlusNormal"/>
        <w:spacing w:before="220"/>
        <w:ind w:firstLine="540"/>
        <w:jc w:val="both"/>
      </w:pPr>
      <w:r>
        <w:t>а) заместитель руководителя Федерального казначейства (председатель Комиссии), начальник структурного подразделения, осуществляющего функции по профилактике коррупционных и иных правонарушений (заместитель председателя Комиссии), должностные лица структурного подразделения, осуществляющего функции по профилактике коррупционных и иных правонарушений (в том числе должностное лицо, являющееся секретарем Комиссии), должностные лица структурного подразделения, осуществляющего функции по подбору и расстановке кадров центрального аппарата Федерального казначейства, структурного подразделения, осуществляющего правовое обеспечение деятельности Федерального казначейства, и иные должностные лица Федерального казначейства, определяемые руководителем Федерального казначейства, заместитель директора и работники учреждения, определяемые руководителем Федерального казначейства;</w:t>
      </w:r>
    </w:p>
    <w:p w:rsidR="00B051E1" w:rsidRDefault="00B051E1">
      <w:pPr>
        <w:pStyle w:val="ConsPlusNormal"/>
        <w:jc w:val="both"/>
      </w:pPr>
      <w:r>
        <w:t>(</w:t>
      </w:r>
      <w:proofErr w:type="spellStart"/>
      <w:r>
        <w:t>пп</w:t>
      </w:r>
      <w:proofErr w:type="spellEnd"/>
      <w:r>
        <w:t xml:space="preserve">. "а" в ред. </w:t>
      </w:r>
      <w:hyperlink r:id="rId28">
        <w:r>
          <w:rPr>
            <w:color w:val="0000FF"/>
          </w:rPr>
          <w:t>Приказа</w:t>
        </w:r>
      </w:hyperlink>
      <w:r>
        <w:t xml:space="preserve"> Казначейства России от 14.08.2018 N 26н)</w:t>
      </w:r>
    </w:p>
    <w:p w:rsidR="00B051E1" w:rsidRDefault="00B051E1">
      <w:pPr>
        <w:pStyle w:val="ConsPlusNormal"/>
        <w:spacing w:before="220"/>
        <w:ind w:firstLine="540"/>
        <w:jc w:val="both"/>
      </w:pPr>
      <w:bookmarkStart w:id="2" w:name="P77"/>
      <w:bookmarkEnd w:id="2"/>
      <w:r>
        <w:t>б) представитель подразделения по вопросам противодействия коррупции Аппарата Правительства Российской Федерации;</w:t>
      </w:r>
    </w:p>
    <w:p w:rsidR="00B051E1" w:rsidRDefault="00B051E1">
      <w:pPr>
        <w:pStyle w:val="ConsPlusNormal"/>
        <w:spacing w:before="220"/>
        <w:ind w:firstLine="540"/>
        <w:jc w:val="both"/>
      </w:pPr>
      <w:bookmarkStart w:id="3" w:name="P78"/>
      <w:bookmarkEnd w:id="3"/>
      <w:r>
        <w:t>в)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B051E1" w:rsidRDefault="00B051E1">
      <w:pPr>
        <w:pStyle w:val="ConsPlusNormal"/>
        <w:spacing w:before="220"/>
        <w:ind w:firstLine="540"/>
        <w:jc w:val="both"/>
      </w:pPr>
      <w:bookmarkStart w:id="4" w:name="P79"/>
      <w:bookmarkEnd w:id="4"/>
      <w:r>
        <w:t>9. Руководитель Федерального казначейства может принять решение о включении в состав Комиссии:</w:t>
      </w:r>
    </w:p>
    <w:p w:rsidR="00B051E1" w:rsidRDefault="00B051E1">
      <w:pPr>
        <w:pStyle w:val="ConsPlusNormal"/>
        <w:spacing w:before="220"/>
        <w:ind w:firstLine="540"/>
        <w:jc w:val="both"/>
      </w:pPr>
      <w:r>
        <w:t>а) представителя Общественного совета, образованного при Федеральном казначействе;</w:t>
      </w:r>
    </w:p>
    <w:p w:rsidR="00B051E1" w:rsidRDefault="00B051E1">
      <w:pPr>
        <w:pStyle w:val="ConsPlusNormal"/>
        <w:spacing w:before="220"/>
        <w:ind w:firstLine="540"/>
        <w:jc w:val="both"/>
      </w:pPr>
      <w:r>
        <w:t>б) представителя Общероссийского профессионального союза казначеев России;</w:t>
      </w:r>
    </w:p>
    <w:p w:rsidR="00B051E1" w:rsidRDefault="00B051E1">
      <w:pPr>
        <w:pStyle w:val="ConsPlusNormal"/>
        <w:spacing w:before="220"/>
        <w:ind w:firstLine="540"/>
        <w:jc w:val="both"/>
      </w:pPr>
      <w:r>
        <w:t>в) представителя общественной организации ветеранов (при наличии).</w:t>
      </w:r>
    </w:p>
    <w:p w:rsidR="00B051E1" w:rsidRDefault="00B051E1">
      <w:pPr>
        <w:pStyle w:val="ConsPlusNormal"/>
        <w:jc w:val="both"/>
      </w:pPr>
      <w:r>
        <w:t>(</w:t>
      </w:r>
      <w:proofErr w:type="spellStart"/>
      <w:r>
        <w:t>пп</w:t>
      </w:r>
      <w:proofErr w:type="spellEnd"/>
      <w:r>
        <w:t xml:space="preserve">. "в" введен </w:t>
      </w:r>
      <w:hyperlink r:id="rId29">
        <w:r>
          <w:rPr>
            <w:color w:val="0000FF"/>
          </w:rPr>
          <w:t>Приказом</w:t>
        </w:r>
      </w:hyperlink>
      <w:r>
        <w:t xml:space="preserve"> Казначейства России от 24.11.2021 N 37н)</w:t>
      </w:r>
    </w:p>
    <w:p w:rsidR="00B051E1" w:rsidRDefault="00B051E1">
      <w:pPr>
        <w:pStyle w:val="ConsPlusNormal"/>
        <w:spacing w:before="220"/>
        <w:ind w:firstLine="540"/>
        <w:jc w:val="both"/>
      </w:pPr>
      <w:r>
        <w:t xml:space="preserve">10. Лица, указанные в </w:t>
      </w:r>
      <w:hyperlink w:anchor="P77">
        <w:r>
          <w:rPr>
            <w:color w:val="0000FF"/>
          </w:rPr>
          <w:t>подпунктах "б"</w:t>
        </w:r>
      </w:hyperlink>
      <w:r>
        <w:t xml:space="preserve">, </w:t>
      </w:r>
      <w:hyperlink w:anchor="P78">
        <w:r>
          <w:rPr>
            <w:color w:val="0000FF"/>
          </w:rPr>
          <w:t>"в" пункта 8</w:t>
        </w:r>
      </w:hyperlink>
      <w:r>
        <w:t xml:space="preserve"> и в </w:t>
      </w:r>
      <w:hyperlink w:anchor="P79">
        <w:r>
          <w:rPr>
            <w:color w:val="0000FF"/>
          </w:rPr>
          <w:t>пункте 9</w:t>
        </w:r>
      </w:hyperlink>
      <w:r>
        <w:t xml:space="preserve"> Положения, включаются в состав Комиссии в установленном порядке по согласованию с подразделением по вопросам противодействия коррупции Аппарата Правительства Российской Федерации, с 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образованным при Федеральном казначействе, с профсоюзной организацией, действующей в установленном порядке в Федеральном казначействе, на основании запроса руководителя Федерального казначейства. Согласование осуществляется в 10-дневный срок со дня получения запроса.</w:t>
      </w:r>
    </w:p>
    <w:p w:rsidR="00B051E1" w:rsidRDefault="00B051E1">
      <w:pPr>
        <w:pStyle w:val="ConsPlusNormal"/>
        <w:spacing w:before="220"/>
        <w:ind w:firstLine="540"/>
        <w:jc w:val="both"/>
      </w:pPr>
      <w:r>
        <w:t>11. Число членов Комиссии, не замещающих должности гражданской службы в Федеральном казначействе, должно составлять не менее одной четверти от общего числа членов Комиссии.</w:t>
      </w:r>
    </w:p>
    <w:p w:rsidR="00B051E1" w:rsidRDefault="00B051E1">
      <w:pPr>
        <w:pStyle w:val="ConsPlusNormal"/>
        <w:spacing w:before="220"/>
        <w:ind w:firstLine="540"/>
        <w:jc w:val="both"/>
      </w:pPr>
      <w:r>
        <w:t>12.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051E1" w:rsidRDefault="00B051E1">
      <w:pPr>
        <w:pStyle w:val="ConsPlusNormal"/>
        <w:spacing w:before="220"/>
        <w:ind w:firstLine="540"/>
        <w:jc w:val="both"/>
      </w:pPr>
      <w:r>
        <w:t>13. В заседаниях Комиссии с правом совещательного голоса участвуют:</w:t>
      </w:r>
    </w:p>
    <w:p w:rsidR="00B051E1" w:rsidRDefault="00B051E1">
      <w:pPr>
        <w:pStyle w:val="ConsPlusNormal"/>
        <w:spacing w:before="220"/>
        <w:ind w:firstLine="540"/>
        <w:jc w:val="both"/>
      </w:pPr>
      <w:r>
        <w:t xml:space="preserve">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центральном аппарате Федерального казначейства (территориальном органе Федерального казначейства) должности </w:t>
      </w:r>
      <w:r>
        <w:lastRenderedPageBreak/>
        <w:t>гражданской службы, аналогичные должности, замещаемой гражданским служащим, в отношении которого Комиссией рассматривается этот вопрос;</w:t>
      </w:r>
    </w:p>
    <w:p w:rsidR="00B051E1" w:rsidRDefault="00B051E1">
      <w:pPr>
        <w:pStyle w:val="ConsPlusNormal"/>
        <w:spacing w:before="220"/>
        <w:ind w:firstLine="540"/>
        <w:jc w:val="both"/>
      </w:pPr>
      <w:r>
        <w:t>б) непосредственный руководитель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работника учреждения, замещающие должности, аналогичные должности, замещаемой работником учреждения, в отношении которого Комиссией рассматривается этот вопрос;</w:t>
      </w:r>
    </w:p>
    <w:p w:rsidR="00B051E1" w:rsidRDefault="00B051E1">
      <w:pPr>
        <w:pStyle w:val="ConsPlusNormal"/>
        <w:spacing w:before="220"/>
        <w:ind w:firstLine="540"/>
        <w:jc w:val="both"/>
      </w:pPr>
      <w:bookmarkStart w:id="5" w:name="P90"/>
      <w:bookmarkEnd w:id="5"/>
      <w:r>
        <w:t>в) другие гражданские служащие, замещающие должности гражданской службы в Федеральном казначействе;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(работника учреждения), в отношении которого Комиссией рассматривается этот вопрос, или любого члена Комиссии.</w:t>
      </w:r>
    </w:p>
    <w:p w:rsidR="00B051E1" w:rsidRDefault="00B051E1">
      <w:pPr>
        <w:pStyle w:val="ConsPlusNormal"/>
        <w:spacing w:before="220"/>
        <w:ind w:firstLine="540"/>
        <w:jc w:val="both"/>
      </w:pPr>
      <w:r>
        <w:t>14.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в Федеральном казначействе, недопустимо.</w:t>
      </w:r>
    </w:p>
    <w:p w:rsidR="00B051E1" w:rsidRDefault="00B051E1">
      <w:pPr>
        <w:pStyle w:val="ConsPlusNormal"/>
        <w:spacing w:before="220"/>
        <w:ind w:firstLine="540"/>
        <w:jc w:val="both"/>
      </w:pPr>
      <w:r>
        <w:t>15.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B051E1" w:rsidRDefault="00B051E1">
      <w:pPr>
        <w:pStyle w:val="ConsPlusNormal"/>
        <w:jc w:val="both"/>
      </w:pPr>
    </w:p>
    <w:p w:rsidR="00B051E1" w:rsidRDefault="00B051E1">
      <w:pPr>
        <w:pStyle w:val="ConsPlusTitle"/>
        <w:jc w:val="center"/>
        <w:outlineLvl w:val="1"/>
      </w:pPr>
      <w:r>
        <w:t>III. Порядок работы Комиссии</w:t>
      </w:r>
    </w:p>
    <w:p w:rsidR="00B051E1" w:rsidRDefault="00B051E1">
      <w:pPr>
        <w:pStyle w:val="ConsPlusNormal"/>
        <w:jc w:val="both"/>
      </w:pPr>
    </w:p>
    <w:p w:rsidR="00B051E1" w:rsidRDefault="00B051E1">
      <w:pPr>
        <w:pStyle w:val="ConsPlusNormal"/>
        <w:ind w:firstLine="540"/>
        <w:jc w:val="both"/>
      </w:pPr>
      <w:bookmarkStart w:id="6" w:name="P96"/>
      <w:bookmarkEnd w:id="6"/>
      <w:r>
        <w:t>16. Основаниями для проведения заседания Комиссии являются:</w:t>
      </w:r>
    </w:p>
    <w:p w:rsidR="00B051E1" w:rsidRDefault="00B051E1">
      <w:pPr>
        <w:pStyle w:val="ConsPlusNormal"/>
        <w:spacing w:before="220"/>
        <w:ind w:firstLine="540"/>
        <w:jc w:val="both"/>
      </w:pPr>
      <w:bookmarkStart w:id="7" w:name="P97"/>
      <w:bookmarkEnd w:id="7"/>
      <w:r>
        <w:t xml:space="preserve">а) представление руководителем Федерального казначейства в соответствии с </w:t>
      </w:r>
      <w:hyperlink r:id="rId30">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(Собрание законодательства Российской Федерации, 2009, N 39, ст. 4588; 2010, N 3, ст. 274; N 27, ст. 3446; N 30, ст. 4070; 2012, N 12, ст. 1391; 2013, N 14, ст. 1670; N 49, ст. 6399; 2014, N 15, ст. 1729; N 26, ст. 3518) (далее - Положение о проверке), материалов проверки, свидетельствующих:</w:t>
      </w:r>
    </w:p>
    <w:p w:rsidR="00B051E1" w:rsidRDefault="00B051E1">
      <w:pPr>
        <w:pStyle w:val="ConsPlusNormal"/>
        <w:spacing w:before="220"/>
        <w:ind w:firstLine="540"/>
        <w:jc w:val="both"/>
      </w:pPr>
      <w:bookmarkStart w:id="8" w:name="P98"/>
      <w:bookmarkEnd w:id="8"/>
      <w:r>
        <w:t xml:space="preserve">о представлении гражданским служащим (работником учреждения) недостоверных или неполных сведений, предусмотренных </w:t>
      </w:r>
      <w:hyperlink r:id="rId31">
        <w:r>
          <w:rPr>
            <w:color w:val="0000FF"/>
          </w:rPr>
          <w:t>подпунктом "а" пункта 1</w:t>
        </w:r>
      </w:hyperlink>
      <w:r>
        <w:t xml:space="preserve"> Положения о проверке;</w:t>
      </w:r>
    </w:p>
    <w:p w:rsidR="00B051E1" w:rsidRDefault="00B051E1">
      <w:pPr>
        <w:pStyle w:val="ConsPlusNormal"/>
        <w:spacing w:before="220"/>
        <w:ind w:firstLine="540"/>
        <w:jc w:val="both"/>
      </w:pPr>
      <w:bookmarkStart w:id="9" w:name="P99"/>
      <w:bookmarkEnd w:id="9"/>
      <w:r>
        <w:t>о несоблюдении гражданским служащим (работником учреждения)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bookmarkStart w:id="10" w:name="P100"/>
      <w:bookmarkEnd w:id="10"/>
      <w:r>
        <w:t>б) поступившее в Отдел по профилактике коррупционных и иных правонарушений Управления внутреннего контроля и аудита Федерального казначейства:</w:t>
      </w:r>
    </w:p>
    <w:p w:rsidR="00B051E1" w:rsidRDefault="00B051E1">
      <w:pPr>
        <w:pStyle w:val="ConsPlusNormal"/>
        <w:jc w:val="both"/>
      </w:pPr>
      <w:r>
        <w:t xml:space="preserve">(в ред. </w:t>
      </w:r>
      <w:hyperlink r:id="rId32">
        <w:r>
          <w:rPr>
            <w:color w:val="0000FF"/>
          </w:rPr>
          <w:t>Приказа</w:t>
        </w:r>
      </w:hyperlink>
      <w:r>
        <w:t xml:space="preserve"> Казначейства России от 14.08.2018 N 26н)</w:t>
      </w:r>
    </w:p>
    <w:p w:rsidR="00B051E1" w:rsidRDefault="00B051E1">
      <w:pPr>
        <w:pStyle w:val="ConsPlusNormal"/>
        <w:spacing w:before="220"/>
        <w:ind w:firstLine="540"/>
        <w:jc w:val="both"/>
      </w:pPr>
      <w:bookmarkStart w:id="11" w:name="P102"/>
      <w:bookmarkEnd w:id="11"/>
      <w:r>
        <w:t xml:space="preserve">обращение гражданина, замещавшего в Федеральном казначействе (территориальном органе Федерального казначейства) должность гражданской службы, включенную в </w:t>
      </w:r>
      <w:hyperlink r:id="rId33">
        <w:r>
          <w:rPr>
            <w:color w:val="0000FF"/>
          </w:rPr>
          <w:t>пункты 1</w:t>
        </w:r>
      </w:hyperlink>
      <w:r>
        <w:t xml:space="preserve">, </w:t>
      </w:r>
      <w:hyperlink r:id="rId34">
        <w:r>
          <w:rPr>
            <w:color w:val="0000FF"/>
          </w:rPr>
          <w:t xml:space="preserve">2 </w:t>
        </w:r>
        <w:r>
          <w:rPr>
            <w:color w:val="0000FF"/>
          </w:rPr>
          <w:lastRenderedPageBreak/>
          <w:t>раздела 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(Собрание законодательства Российской Федерации, 2009, N 21, ст. 2542; 2012, N 4, ст. 471; N 14, ст. 1616; 2014, N 27, ст. 3754) и в </w:t>
      </w:r>
      <w:hyperlink r:id="rId35">
        <w:r>
          <w:rPr>
            <w:color w:val="0000FF"/>
          </w:rPr>
          <w:t>Перечень</w:t>
        </w:r>
      </w:hyperlink>
      <w:r>
        <w:t xml:space="preserve"> должностей федеральной государственной гражданской службы в центральном аппарате Федерального казначейства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Федерального казначейства от 24 декабря 2021 г. N 47н (зарегистрирован Министерством юстиции Российской Федерации 9 февраля 2022 г., регистрационный N 67211), с учетом изменений, внесенных приказом Федерального казначейства от 31 октября 2023 г. N 22н (зарегистрирован Министерством юстиции Российской Федерации 6 декабря 2023 г., регистрационный N 76289),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 (далее - обращение гражданина);</w:t>
      </w:r>
    </w:p>
    <w:p w:rsidR="00B051E1" w:rsidRDefault="00B051E1">
      <w:pPr>
        <w:pStyle w:val="ConsPlusNormal"/>
        <w:jc w:val="both"/>
      </w:pPr>
      <w:r>
        <w:t xml:space="preserve">(в ред. Приказов Казначейства России от 14.08.2018 </w:t>
      </w:r>
      <w:hyperlink r:id="rId36">
        <w:r>
          <w:rPr>
            <w:color w:val="0000FF"/>
          </w:rPr>
          <w:t>N 26н</w:t>
        </w:r>
      </w:hyperlink>
      <w:r>
        <w:t xml:space="preserve">, от 19.08.2024 </w:t>
      </w:r>
      <w:hyperlink r:id="rId37">
        <w:r>
          <w:rPr>
            <w:color w:val="0000FF"/>
          </w:rPr>
          <w:t>N 9н</w:t>
        </w:r>
      </w:hyperlink>
      <w:r>
        <w:t>)</w:t>
      </w:r>
    </w:p>
    <w:p w:rsidR="00B051E1" w:rsidRDefault="00B051E1">
      <w:pPr>
        <w:pStyle w:val="ConsPlusNormal"/>
        <w:spacing w:before="220"/>
        <w:ind w:firstLine="540"/>
        <w:jc w:val="both"/>
      </w:pPr>
      <w:bookmarkStart w:id="12" w:name="P104"/>
      <w:bookmarkEnd w:id="12"/>
      <w:r>
        <w:t>заявление гражданского служащего (работника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B051E1" w:rsidRDefault="00B051E1">
      <w:pPr>
        <w:pStyle w:val="ConsPlusNormal"/>
        <w:spacing w:before="220"/>
        <w:ind w:firstLine="540"/>
        <w:jc w:val="both"/>
      </w:pPr>
      <w:bookmarkStart w:id="13" w:name="P105"/>
      <w:bookmarkEnd w:id="13"/>
      <w:r>
        <w:t xml:space="preserve">заявление гражданского служащего (работника учреждения) о невозможности выполнить требования Федерального </w:t>
      </w:r>
      <w:hyperlink r:id="rId3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B051E1" w:rsidRDefault="00B051E1">
      <w:pPr>
        <w:pStyle w:val="ConsPlusNormal"/>
        <w:jc w:val="both"/>
      </w:pPr>
      <w:r>
        <w:t xml:space="preserve">(абзац введен </w:t>
      </w:r>
      <w:hyperlink r:id="rId39">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14" w:name="P107"/>
      <w:bookmarkEnd w:id="14"/>
      <w:r>
        <w:t>уведомление гражданского служащего (работника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051E1" w:rsidRDefault="00B051E1">
      <w:pPr>
        <w:pStyle w:val="ConsPlusNormal"/>
        <w:jc w:val="both"/>
      </w:pPr>
      <w:r>
        <w:t xml:space="preserve">(абзац введен </w:t>
      </w:r>
      <w:hyperlink r:id="rId40">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15" w:name="P109"/>
      <w:bookmarkEnd w:id="15"/>
      <w:r>
        <w:t>в) представление руководителя Федерального казначейства или любого члена Комиссии, касающееся обеспечения соблюдения гражданским служащим (работником учреждения) требований к служебному поведению и (или) требований об урегулировании конфликта интересов либо осуществления в Федеральном казначействе (учреждении) мер по предупреждению коррупции;</w:t>
      </w:r>
    </w:p>
    <w:p w:rsidR="00B051E1" w:rsidRDefault="00B051E1">
      <w:pPr>
        <w:pStyle w:val="ConsPlusNormal"/>
        <w:spacing w:before="220"/>
        <w:ind w:firstLine="540"/>
        <w:jc w:val="both"/>
      </w:pPr>
      <w:bookmarkStart w:id="16" w:name="P110"/>
      <w:bookmarkEnd w:id="16"/>
      <w:r>
        <w:lastRenderedPageBreak/>
        <w:t xml:space="preserve">г) представление руководителем Федерального казначейства материалов проверки, свидетельствующих о представлении гражданским служащим (работником учреждения) недостоверных или неполных сведений, предусмотренных </w:t>
      </w:r>
      <w:hyperlink r:id="rId4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w:t>
      </w:r>
    </w:p>
    <w:p w:rsidR="00B051E1" w:rsidRDefault="00B051E1">
      <w:pPr>
        <w:pStyle w:val="ConsPlusNormal"/>
        <w:spacing w:before="220"/>
        <w:ind w:firstLine="540"/>
        <w:jc w:val="both"/>
      </w:pPr>
      <w:bookmarkStart w:id="17" w:name="P111"/>
      <w:bookmarkEnd w:id="17"/>
      <w:r>
        <w:t xml:space="preserve">д) поступившее в соответствии с </w:t>
      </w:r>
      <w:hyperlink r:id="rId42">
        <w:r>
          <w:rPr>
            <w:color w:val="0000FF"/>
          </w:rPr>
          <w:t>частью 4 статьи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и </w:t>
      </w:r>
      <w:hyperlink r:id="rId43">
        <w:r>
          <w:rPr>
            <w:color w:val="0000FF"/>
          </w:rPr>
          <w:t>статьей 64.1</w:t>
        </w:r>
      </w:hyperlink>
      <w:r>
        <w:t xml:space="preserve"> Трудового кодекса Российской Федерации (Собрание законодательства Российской Федерации, 2002, N 1, ст. 3; 2011, N 48, ст. 6730) в Федеральное казначейство (территориальный орган Федерального казначейства) уведомление коммерческой или некоммерческой организации о заключении с гражданином, замещавшим должность гражданской службы в Федеральном казначействе, должность руководителя и заместителя руководителя территориального органа Федерального казначейства (далее - гражданин, замещавший должность гражданской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Федеральном казначействе, территориальном органе Федерального казначейства,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B051E1" w:rsidRDefault="00B051E1">
      <w:pPr>
        <w:pStyle w:val="ConsPlusNormal"/>
        <w:jc w:val="both"/>
      </w:pPr>
      <w:r>
        <w:t>(</w:t>
      </w:r>
      <w:proofErr w:type="spellStart"/>
      <w:r>
        <w:t>пп</w:t>
      </w:r>
      <w:proofErr w:type="spellEnd"/>
      <w:r>
        <w:t xml:space="preserve">. "д" в ред. </w:t>
      </w:r>
      <w:hyperlink r:id="rId44">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bookmarkStart w:id="18" w:name="P113"/>
      <w:bookmarkEnd w:id="18"/>
      <w:r>
        <w:t>е) уведомление гражданского служащего (работника учреждения)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B051E1" w:rsidRDefault="00B051E1">
      <w:pPr>
        <w:pStyle w:val="ConsPlusNormal"/>
        <w:jc w:val="both"/>
      </w:pPr>
      <w:r>
        <w:t>(</w:t>
      </w:r>
      <w:proofErr w:type="spellStart"/>
      <w:r>
        <w:t>пп</w:t>
      </w:r>
      <w:proofErr w:type="spellEnd"/>
      <w:r>
        <w:t xml:space="preserve">. "е" введен </w:t>
      </w:r>
      <w:hyperlink r:id="rId45">
        <w:r>
          <w:rPr>
            <w:color w:val="0000FF"/>
          </w:rPr>
          <w:t>Приказом</w:t>
        </w:r>
      </w:hyperlink>
      <w:r>
        <w:t xml:space="preserve"> Казначейства России от 19.08.2024 N 9н)</w:t>
      </w:r>
    </w:p>
    <w:p w:rsidR="00B051E1" w:rsidRDefault="00B051E1">
      <w:pPr>
        <w:pStyle w:val="ConsPlusNormal"/>
        <w:spacing w:before="220"/>
        <w:ind w:firstLine="540"/>
        <w:jc w:val="both"/>
      </w:pPr>
      <w:bookmarkStart w:id="19" w:name="P115"/>
      <w:bookmarkEnd w:id="19"/>
      <w:r>
        <w:t xml:space="preserve">17. Обращение, указанное в </w:t>
      </w:r>
      <w:hyperlink w:anchor="P102">
        <w:r>
          <w:rPr>
            <w:color w:val="0000FF"/>
          </w:rPr>
          <w:t>абзаце втором подпункта "б" пункта 16</w:t>
        </w:r>
      </w:hyperlink>
      <w:r>
        <w:t xml:space="preserve"> Положения, подается гражданином, замещавшим должность гражданской службы, в Отдел по профилактике коррупционных и иных правонарушений Управления внутреннего контроля и аудита Федерального казначейства.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Отделе по профилактике коррупционных и иных правонарушений Управления внутреннего контроля и аудита Федерального казначейства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46">
        <w:r>
          <w:rPr>
            <w:color w:val="0000FF"/>
          </w:rPr>
          <w:t>статьи 12</w:t>
        </w:r>
      </w:hyperlink>
      <w:r>
        <w:t xml:space="preserve"> Федерального закона от 25 декабря 2008 г. N 273-ФЗ "О противодействии коррупции".</w:t>
      </w:r>
    </w:p>
    <w:p w:rsidR="00B051E1" w:rsidRDefault="00B051E1">
      <w:pPr>
        <w:pStyle w:val="ConsPlusNormal"/>
        <w:jc w:val="both"/>
      </w:pPr>
      <w:r>
        <w:t xml:space="preserve">(в ред. Приказов Казначейства России от 07.11.2016 </w:t>
      </w:r>
      <w:hyperlink r:id="rId47">
        <w:r>
          <w:rPr>
            <w:color w:val="0000FF"/>
          </w:rPr>
          <w:t>N 23н</w:t>
        </w:r>
      </w:hyperlink>
      <w:r>
        <w:t xml:space="preserve">, от 14.08.2018 </w:t>
      </w:r>
      <w:hyperlink r:id="rId48">
        <w:r>
          <w:rPr>
            <w:color w:val="0000FF"/>
          </w:rPr>
          <w:t>N 26н</w:t>
        </w:r>
      </w:hyperlink>
      <w:r>
        <w:t>)</w:t>
      </w:r>
    </w:p>
    <w:p w:rsidR="00B051E1" w:rsidRDefault="00B051E1">
      <w:pPr>
        <w:pStyle w:val="ConsPlusNormal"/>
        <w:spacing w:before="220"/>
        <w:ind w:firstLine="540"/>
        <w:jc w:val="both"/>
      </w:pPr>
      <w:r>
        <w:t xml:space="preserve">18. Обращение, указанное в </w:t>
      </w:r>
      <w:hyperlink w:anchor="P102">
        <w:r>
          <w:rPr>
            <w:color w:val="0000FF"/>
          </w:rPr>
          <w:t>абзаце втором подпункта "б" пункта 16</w:t>
        </w:r>
      </w:hyperlink>
      <w:r>
        <w:t xml:space="preserve">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B051E1" w:rsidRDefault="00B051E1">
      <w:pPr>
        <w:pStyle w:val="ConsPlusNormal"/>
        <w:spacing w:before="220"/>
        <w:ind w:firstLine="540"/>
        <w:jc w:val="both"/>
      </w:pPr>
      <w:bookmarkStart w:id="20" w:name="P118"/>
      <w:bookmarkEnd w:id="20"/>
      <w:r>
        <w:t xml:space="preserve">19. Уведомление, указанное в </w:t>
      </w:r>
      <w:hyperlink w:anchor="P111">
        <w:r>
          <w:rPr>
            <w:color w:val="0000FF"/>
          </w:rPr>
          <w:t>подпункте "д" пункта 16</w:t>
        </w:r>
      </w:hyperlink>
      <w:r>
        <w:t xml:space="preserve"> Положения, рассматривается Отделом по профилактике коррупционных и иных правонарушений Управления внутреннего контроля и аудита Федерального казначейства, которое осуществляет подготовку мотивированного </w:t>
      </w:r>
      <w:r>
        <w:lastRenderedPageBreak/>
        <w:t xml:space="preserve">заключения о соблюдении гражданином, замещавшим должность гражданского служащего, требований </w:t>
      </w:r>
      <w:hyperlink r:id="rId49">
        <w:r>
          <w:rPr>
            <w:color w:val="0000FF"/>
          </w:rPr>
          <w:t>статьи 12</w:t>
        </w:r>
      </w:hyperlink>
      <w:r>
        <w:t xml:space="preserve"> Федерального закона от 25 декабря 2008 г. N 273-ФЗ "О противодействии коррупции".</w:t>
      </w:r>
    </w:p>
    <w:p w:rsidR="00B051E1" w:rsidRDefault="00B051E1">
      <w:pPr>
        <w:pStyle w:val="ConsPlusNormal"/>
        <w:jc w:val="both"/>
      </w:pPr>
      <w:r>
        <w:t xml:space="preserve">(в ред. Приказов Казначейства России от 07.11.2016 </w:t>
      </w:r>
      <w:hyperlink r:id="rId50">
        <w:r>
          <w:rPr>
            <w:color w:val="0000FF"/>
          </w:rPr>
          <w:t>N 23н</w:t>
        </w:r>
      </w:hyperlink>
      <w:r>
        <w:t xml:space="preserve">, от 14.08.2018 </w:t>
      </w:r>
      <w:hyperlink r:id="rId51">
        <w:r>
          <w:rPr>
            <w:color w:val="0000FF"/>
          </w:rPr>
          <w:t>N 26н</w:t>
        </w:r>
      </w:hyperlink>
      <w:r>
        <w:t>)</w:t>
      </w:r>
    </w:p>
    <w:p w:rsidR="00B051E1" w:rsidRDefault="00B051E1">
      <w:pPr>
        <w:pStyle w:val="ConsPlusNormal"/>
        <w:spacing w:before="220"/>
        <w:ind w:firstLine="540"/>
        <w:jc w:val="both"/>
      </w:pPr>
      <w:bookmarkStart w:id="21" w:name="P120"/>
      <w:bookmarkEnd w:id="21"/>
      <w:r>
        <w:t xml:space="preserve">19.1. Уведомления, указанные в </w:t>
      </w:r>
      <w:hyperlink w:anchor="P107">
        <w:r>
          <w:rPr>
            <w:color w:val="0000FF"/>
          </w:rPr>
          <w:t>абзаце пятом подпункта "б"</w:t>
        </w:r>
      </w:hyperlink>
      <w:r>
        <w:t xml:space="preserve">, </w:t>
      </w:r>
      <w:hyperlink w:anchor="P113">
        <w:r>
          <w:rPr>
            <w:color w:val="0000FF"/>
          </w:rPr>
          <w:t>подпункте "е" пункта 16</w:t>
        </w:r>
      </w:hyperlink>
      <w:r>
        <w:t xml:space="preserve"> Положения, рассматриваются Отделом по профилактике коррупционных и иных правонарушений Управления внутреннего контроля и аудита Федерального казначейства, который осуществляет подготовку мотивированных заключений по результатам рассмотрения уведомлений.</w:t>
      </w:r>
    </w:p>
    <w:p w:rsidR="00B051E1" w:rsidRDefault="00B051E1">
      <w:pPr>
        <w:pStyle w:val="ConsPlusNormal"/>
        <w:jc w:val="both"/>
      </w:pPr>
      <w:r>
        <w:t xml:space="preserve">(п. 19.1 в ред. </w:t>
      </w:r>
      <w:hyperlink r:id="rId52">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 xml:space="preserve">19.2. При подготовке мотивированного заключения по результатам рассмотрения обращения, указанного в </w:t>
      </w:r>
      <w:hyperlink w:anchor="P102">
        <w:r>
          <w:rPr>
            <w:color w:val="0000FF"/>
          </w:rPr>
          <w:t>абзаце втором подпункта "б" пункта 16</w:t>
        </w:r>
      </w:hyperlink>
      <w:r>
        <w:t xml:space="preserve"> Положения, или уведомлений, указанных в </w:t>
      </w:r>
      <w:hyperlink w:anchor="P107">
        <w:r>
          <w:rPr>
            <w:color w:val="0000FF"/>
          </w:rPr>
          <w:t>абзаце пятом подпункта "б"</w:t>
        </w:r>
      </w:hyperlink>
      <w:r>
        <w:t xml:space="preserve"> и </w:t>
      </w:r>
      <w:hyperlink w:anchor="P111">
        <w:r>
          <w:rPr>
            <w:color w:val="0000FF"/>
          </w:rPr>
          <w:t>подпунктах "д"</w:t>
        </w:r>
      </w:hyperlink>
      <w:r>
        <w:t xml:space="preserve"> и </w:t>
      </w:r>
      <w:hyperlink w:anchor="P113">
        <w:r>
          <w:rPr>
            <w:color w:val="0000FF"/>
          </w:rPr>
          <w:t>"е" пункта 16</w:t>
        </w:r>
      </w:hyperlink>
      <w:r>
        <w:t xml:space="preserve"> Положения, должностные лица Отдела по профилактике коррупционных и иных правонарушений Управления внутреннего контроля и аудита Федерального казначейства имеют право проводить собеседование с гражданским служащим (работником учреждения), представившим обращение или уведомление, получать от него письменные пояснения, а руководитель Федерального казначейства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B051E1" w:rsidRDefault="00B051E1">
      <w:pPr>
        <w:pStyle w:val="ConsPlusNormal"/>
        <w:jc w:val="both"/>
      </w:pPr>
      <w:r>
        <w:t xml:space="preserve">(п. 19.2 введен </w:t>
      </w:r>
      <w:hyperlink r:id="rId53">
        <w:r>
          <w:rPr>
            <w:color w:val="0000FF"/>
          </w:rPr>
          <w:t>Приказом</w:t>
        </w:r>
      </w:hyperlink>
      <w:r>
        <w:t xml:space="preserve"> Казначейства России от 07.11.2016 N 23н; в ред. Приказов Казначейства России от 14.08.2018 </w:t>
      </w:r>
      <w:hyperlink r:id="rId54">
        <w:r>
          <w:rPr>
            <w:color w:val="0000FF"/>
          </w:rPr>
          <w:t>N 26н</w:t>
        </w:r>
      </w:hyperlink>
      <w:r>
        <w:t xml:space="preserve">, от 31.10.2023 </w:t>
      </w:r>
      <w:hyperlink r:id="rId55">
        <w:r>
          <w:rPr>
            <w:color w:val="0000FF"/>
          </w:rPr>
          <w:t>N 21н</w:t>
        </w:r>
      </w:hyperlink>
      <w:r>
        <w:t xml:space="preserve">, от 19.08.2024 </w:t>
      </w:r>
      <w:hyperlink r:id="rId56">
        <w:r>
          <w:rPr>
            <w:color w:val="0000FF"/>
          </w:rPr>
          <w:t>N 9н</w:t>
        </w:r>
      </w:hyperlink>
      <w:r>
        <w:t>)</w:t>
      </w:r>
    </w:p>
    <w:p w:rsidR="00B051E1" w:rsidRDefault="00B051E1">
      <w:pPr>
        <w:pStyle w:val="ConsPlusNormal"/>
        <w:spacing w:before="220"/>
        <w:ind w:firstLine="540"/>
        <w:jc w:val="both"/>
      </w:pPr>
      <w:r>
        <w:t xml:space="preserve">19.3. Мотивированные заключения, предусмотренные </w:t>
      </w:r>
      <w:hyperlink w:anchor="P115">
        <w:r>
          <w:rPr>
            <w:color w:val="0000FF"/>
          </w:rPr>
          <w:t>пунктами 17</w:t>
        </w:r>
      </w:hyperlink>
      <w:r>
        <w:t xml:space="preserve">, </w:t>
      </w:r>
      <w:hyperlink w:anchor="P118">
        <w:r>
          <w:rPr>
            <w:color w:val="0000FF"/>
          </w:rPr>
          <w:t>19</w:t>
        </w:r>
      </w:hyperlink>
      <w:r>
        <w:t xml:space="preserve"> и </w:t>
      </w:r>
      <w:hyperlink w:anchor="P120">
        <w:r>
          <w:rPr>
            <w:color w:val="0000FF"/>
          </w:rPr>
          <w:t>19.1</w:t>
        </w:r>
      </w:hyperlink>
      <w:r>
        <w:t xml:space="preserve"> Положения, должны содержать:</w:t>
      </w:r>
    </w:p>
    <w:p w:rsidR="00B051E1" w:rsidRDefault="00B051E1">
      <w:pPr>
        <w:pStyle w:val="ConsPlusNormal"/>
        <w:spacing w:before="220"/>
        <w:ind w:firstLine="540"/>
        <w:jc w:val="both"/>
      </w:pPr>
      <w:r>
        <w:t xml:space="preserve">а) информацию, изложенную в обращениях или уведомлениях, указанных в </w:t>
      </w:r>
      <w:hyperlink w:anchor="P102">
        <w:r>
          <w:rPr>
            <w:color w:val="0000FF"/>
          </w:rPr>
          <w:t>абзацах втором</w:t>
        </w:r>
      </w:hyperlink>
      <w:r>
        <w:t xml:space="preserve"> и </w:t>
      </w:r>
      <w:hyperlink w:anchor="P107">
        <w:r>
          <w:rPr>
            <w:color w:val="0000FF"/>
          </w:rPr>
          <w:t>пятом подпункта "б"</w:t>
        </w:r>
      </w:hyperlink>
      <w:r>
        <w:t xml:space="preserve"> и </w:t>
      </w:r>
      <w:hyperlink w:anchor="P111">
        <w:r>
          <w:rPr>
            <w:color w:val="0000FF"/>
          </w:rPr>
          <w:t>подпунктах "д"</w:t>
        </w:r>
      </w:hyperlink>
      <w:r>
        <w:t xml:space="preserve"> и </w:t>
      </w:r>
      <w:hyperlink w:anchor="P113">
        <w:r>
          <w:rPr>
            <w:color w:val="0000FF"/>
          </w:rPr>
          <w:t>"е" пункта 16</w:t>
        </w:r>
      </w:hyperlink>
      <w:r>
        <w:t xml:space="preserve"> Положения;</w:t>
      </w:r>
    </w:p>
    <w:p w:rsidR="00B051E1" w:rsidRDefault="00B051E1">
      <w:pPr>
        <w:pStyle w:val="ConsPlusNormal"/>
        <w:jc w:val="both"/>
      </w:pPr>
      <w:r>
        <w:t xml:space="preserve">(в ред. </w:t>
      </w:r>
      <w:hyperlink r:id="rId57">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B051E1" w:rsidRDefault="00B051E1">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02">
        <w:r>
          <w:rPr>
            <w:color w:val="0000FF"/>
          </w:rPr>
          <w:t>абзацах втором</w:t>
        </w:r>
      </w:hyperlink>
      <w:r>
        <w:t xml:space="preserve"> и </w:t>
      </w:r>
      <w:hyperlink w:anchor="P107">
        <w:r>
          <w:rPr>
            <w:color w:val="0000FF"/>
          </w:rPr>
          <w:t>пятом подпункта "б"</w:t>
        </w:r>
      </w:hyperlink>
      <w:r>
        <w:t xml:space="preserve">, </w:t>
      </w:r>
      <w:hyperlink w:anchor="P111">
        <w:r>
          <w:rPr>
            <w:color w:val="0000FF"/>
          </w:rPr>
          <w:t>подпунктах "д"</w:t>
        </w:r>
      </w:hyperlink>
      <w:r>
        <w:t xml:space="preserve"> и </w:t>
      </w:r>
      <w:hyperlink w:anchor="P113">
        <w:r>
          <w:rPr>
            <w:color w:val="0000FF"/>
          </w:rPr>
          <w:t>"е" пункта 16</w:t>
        </w:r>
      </w:hyperlink>
      <w:r>
        <w:t xml:space="preserve"> Положения, а также рекомендации для принятия одного из решений в соответствии с </w:t>
      </w:r>
      <w:hyperlink w:anchor="P160">
        <w:r>
          <w:rPr>
            <w:color w:val="0000FF"/>
          </w:rPr>
          <w:t>пунктами 28</w:t>
        </w:r>
      </w:hyperlink>
      <w:r>
        <w:t xml:space="preserve">, </w:t>
      </w:r>
      <w:hyperlink w:anchor="P178">
        <w:r>
          <w:rPr>
            <w:color w:val="0000FF"/>
          </w:rPr>
          <w:t>30.2</w:t>
        </w:r>
      </w:hyperlink>
      <w:r>
        <w:t xml:space="preserve">, </w:t>
      </w:r>
      <w:hyperlink w:anchor="P183">
        <w:r>
          <w:rPr>
            <w:color w:val="0000FF"/>
          </w:rPr>
          <w:t>30(3)</w:t>
        </w:r>
      </w:hyperlink>
      <w:r>
        <w:t xml:space="preserve">, </w:t>
      </w:r>
      <w:hyperlink w:anchor="P189">
        <w:r>
          <w:rPr>
            <w:color w:val="0000FF"/>
          </w:rPr>
          <w:t>32</w:t>
        </w:r>
      </w:hyperlink>
      <w:r>
        <w:t xml:space="preserve"> Положения или иного решения.</w:t>
      </w:r>
    </w:p>
    <w:p w:rsidR="00B051E1" w:rsidRDefault="00B051E1">
      <w:pPr>
        <w:pStyle w:val="ConsPlusNormal"/>
        <w:jc w:val="both"/>
      </w:pPr>
      <w:r>
        <w:t>(</w:t>
      </w:r>
      <w:proofErr w:type="spellStart"/>
      <w:r>
        <w:t>пп</w:t>
      </w:r>
      <w:proofErr w:type="spellEnd"/>
      <w:r>
        <w:t xml:space="preserve">. "в" в ред. </w:t>
      </w:r>
      <w:hyperlink r:id="rId58">
        <w:r>
          <w:rPr>
            <w:color w:val="0000FF"/>
          </w:rPr>
          <w:t>Приказа</w:t>
        </w:r>
      </w:hyperlink>
      <w:r>
        <w:t xml:space="preserve"> Казначейства России от 19.08.2024 N 9н)</w:t>
      </w:r>
    </w:p>
    <w:p w:rsidR="00B051E1" w:rsidRDefault="00B051E1">
      <w:pPr>
        <w:pStyle w:val="ConsPlusNormal"/>
        <w:jc w:val="both"/>
      </w:pPr>
      <w:r>
        <w:t xml:space="preserve">(п. 19.3 введен </w:t>
      </w:r>
      <w:hyperlink r:id="rId59">
        <w:r>
          <w:rPr>
            <w:color w:val="0000FF"/>
          </w:rPr>
          <w:t>Приказом</w:t>
        </w:r>
      </w:hyperlink>
      <w:r>
        <w:t xml:space="preserve"> Казначейства России от 18.12.2017 N 33н)</w:t>
      </w:r>
    </w:p>
    <w:p w:rsidR="00B051E1" w:rsidRDefault="00B051E1">
      <w:pPr>
        <w:pStyle w:val="ConsPlusNormal"/>
        <w:spacing w:before="220"/>
        <w:ind w:firstLine="540"/>
        <w:jc w:val="both"/>
      </w:pPr>
      <w:r>
        <w:t>20. Председатель Комиссии при поступлении к нему в порядке, установленном нормативным правовым актом Федерального казначейства, информации, содержащей основания для проведения заседания Комиссии:</w:t>
      </w:r>
    </w:p>
    <w:p w:rsidR="00B051E1" w:rsidRDefault="00B051E1">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37">
        <w:r>
          <w:rPr>
            <w:color w:val="0000FF"/>
          </w:rPr>
          <w:t>пунктами 21</w:t>
        </w:r>
      </w:hyperlink>
      <w:r>
        <w:t xml:space="preserve"> и </w:t>
      </w:r>
      <w:hyperlink w:anchor="P139">
        <w:r>
          <w:rPr>
            <w:color w:val="0000FF"/>
          </w:rPr>
          <w:t>22</w:t>
        </w:r>
      </w:hyperlink>
      <w:r>
        <w:t xml:space="preserve"> Положения;</w:t>
      </w:r>
    </w:p>
    <w:p w:rsidR="00B051E1" w:rsidRDefault="00B051E1">
      <w:pPr>
        <w:pStyle w:val="ConsPlusNormal"/>
        <w:jc w:val="both"/>
      </w:pPr>
      <w:r>
        <w:t>(</w:t>
      </w:r>
      <w:proofErr w:type="spellStart"/>
      <w:r>
        <w:t>пп</w:t>
      </w:r>
      <w:proofErr w:type="spellEnd"/>
      <w:r>
        <w:t xml:space="preserve">. "а" в ред. </w:t>
      </w:r>
      <w:hyperlink r:id="rId60">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lastRenderedPageBreak/>
        <w:t>б) организует ознакомление гражданского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профилактике коррупционных и иных правонарушений Управления внутреннего контроля и аудита Федерального казначейства, и с результатами ее проверки;</w:t>
      </w:r>
    </w:p>
    <w:p w:rsidR="00B051E1" w:rsidRDefault="00B051E1">
      <w:pPr>
        <w:pStyle w:val="ConsPlusNormal"/>
        <w:jc w:val="both"/>
      </w:pPr>
      <w:r>
        <w:t xml:space="preserve">(в ред. </w:t>
      </w:r>
      <w:hyperlink r:id="rId61">
        <w:r>
          <w:rPr>
            <w:color w:val="0000FF"/>
          </w:rPr>
          <w:t>Приказа</w:t>
        </w:r>
      </w:hyperlink>
      <w:r>
        <w:t xml:space="preserve"> Казначейства России от 14.08.2018 N 26н)</w:t>
      </w:r>
    </w:p>
    <w:p w:rsidR="00B051E1" w:rsidRDefault="00B051E1">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90">
        <w:r>
          <w:rPr>
            <w:color w:val="0000FF"/>
          </w:rPr>
          <w:t>подпункте "в" пункта 13</w:t>
        </w:r>
      </w:hyperlink>
      <w:r>
        <w:t xml:space="preserve">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B051E1" w:rsidRDefault="00B051E1">
      <w:pPr>
        <w:pStyle w:val="ConsPlusNormal"/>
        <w:spacing w:before="220"/>
        <w:ind w:firstLine="540"/>
        <w:jc w:val="both"/>
      </w:pPr>
      <w:bookmarkStart w:id="22" w:name="P137"/>
      <w:bookmarkEnd w:id="22"/>
      <w:r>
        <w:t xml:space="preserve">21. Заседание Комиссии по рассмотрению заявлений, указанных в </w:t>
      </w:r>
      <w:hyperlink w:anchor="P104">
        <w:r>
          <w:rPr>
            <w:color w:val="0000FF"/>
          </w:rPr>
          <w:t>абзацах третьем</w:t>
        </w:r>
      </w:hyperlink>
      <w:r>
        <w:t xml:space="preserve"> и </w:t>
      </w:r>
      <w:hyperlink w:anchor="P105">
        <w:r>
          <w:rPr>
            <w:color w:val="0000FF"/>
          </w:rPr>
          <w:t>четвертом подпункта "б" пункта 16</w:t>
        </w:r>
      </w:hyperlink>
      <w:r>
        <w:t xml:space="preserve">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B051E1" w:rsidRDefault="00B051E1">
      <w:pPr>
        <w:pStyle w:val="ConsPlusNormal"/>
        <w:jc w:val="both"/>
      </w:pPr>
      <w:r>
        <w:t xml:space="preserve">(в ред. </w:t>
      </w:r>
      <w:hyperlink r:id="rId62">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bookmarkStart w:id="23" w:name="P139"/>
      <w:bookmarkEnd w:id="23"/>
      <w:r>
        <w:t xml:space="preserve">22. Уведомления, указанные в </w:t>
      </w:r>
      <w:hyperlink w:anchor="P111">
        <w:r>
          <w:rPr>
            <w:color w:val="0000FF"/>
          </w:rPr>
          <w:t>подпунктах "д"</w:t>
        </w:r>
      </w:hyperlink>
      <w:r>
        <w:t xml:space="preserve"> и </w:t>
      </w:r>
      <w:hyperlink w:anchor="P113">
        <w:r>
          <w:rPr>
            <w:color w:val="0000FF"/>
          </w:rPr>
          <w:t>"е" пункта 16</w:t>
        </w:r>
      </w:hyperlink>
      <w:r>
        <w:t xml:space="preserve"> Положения, как правило, рассматриваются на очередном (плановом) заседании Комиссии.</w:t>
      </w:r>
    </w:p>
    <w:p w:rsidR="00B051E1" w:rsidRDefault="00B051E1">
      <w:pPr>
        <w:pStyle w:val="ConsPlusNormal"/>
        <w:jc w:val="both"/>
      </w:pPr>
      <w:r>
        <w:t xml:space="preserve">(п. 22 в ред. </w:t>
      </w:r>
      <w:hyperlink r:id="rId63">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 xml:space="preserve">23. Заседание Комиссии проводится, как правило, в присутствии гражданского служащего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О намерении лично присутствовать на заседании Комиссии гражданский служащий (работник учреждения) или гражданин, замещавший должность гражданской службы, указывает в обращении, заявлении или уведомлении, представляемых в соответствии с </w:t>
      </w:r>
      <w:hyperlink w:anchor="P100">
        <w:r>
          <w:rPr>
            <w:color w:val="0000FF"/>
          </w:rPr>
          <w:t>подпунктами "б"</w:t>
        </w:r>
      </w:hyperlink>
      <w:r>
        <w:t xml:space="preserve"> и </w:t>
      </w:r>
      <w:hyperlink w:anchor="P113">
        <w:r>
          <w:rPr>
            <w:color w:val="0000FF"/>
          </w:rPr>
          <w:t>"е" пункта 16</w:t>
        </w:r>
      </w:hyperlink>
      <w:r>
        <w:t xml:space="preserve"> Положения.</w:t>
      </w:r>
    </w:p>
    <w:p w:rsidR="00B051E1" w:rsidRDefault="00B051E1">
      <w:pPr>
        <w:pStyle w:val="ConsPlusNormal"/>
        <w:jc w:val="both"/>
      </w:pPr>
      <w:r>
        <w:t xml:space="preserve">(в ред. Приказов Казначейства России от 07.11.2016 </w:t>
      </w:r>
      <w:hyperlink r:id="rId64">
        <w:r>
          <w:rPr>
            <w:color w:val="0000FF"/>
          </w:rPr>
          <w:t>N 23н</w:t>
        </w:r>
      </w:hyperlink>
      <w:r>
        <w:t xml:space="preserve">, от 19.08.2024 </w:t>
      </w:r>
      <w:hyperlink r:id="rId65">
        <w:r>
          <w:rPr>
            <w:color w:val="0000FF"/>
          </w:rPr>
          <w:t>N 9н</w:t>
        </w:r>
      </w:hyperlink>
      <w:r>
        <w:t>)</w:t>
      </w:r>
    </w:p>
    <w:p w:rsidR="00B051E1" w:rsidRDefault="00B051E1">
      <w:pPr>
        <w:pStyle w:val="ConsPlusNormal"/>
        <w:spacing w:before="220"/>
        <w:ind w:firstLine="540"/>
        <w:jc w:val="both"/>
      </w:pPr>
      <w:r>
        <w:t>23.1. Заседания Комиссии могут проводиться в отсутствие гражданского служащего (работника учреждения) или гражданина, замещавшего должность гражданской службы, в случае:</w:t>
      </w:r>
    </w:p>
    <w:p w:rsidR="00B051E1" w:rsidRDefault="00B051E1">
      <w:pPr>
        <w:pStyle w:val="ConsPlusNormal"/>
        <w:spacing w:before="220"/>
        <w:ind w:firstLine="540"/>
        <w:jc w:val="both"/>
      </w:pPr>
      <w:r>
        <w:t xml:space="preserve">а) если в обращении, заявлении или уведомлении, предусмотренных </w:t>
      </w:r>
      <w:hyperlink w:anchor="P100">
        <w:r>
          <w:rPr>
            <w:color w:val="0000FF"/>
          </w:rPr>
          <w:t>подпунктами "б"</w:t>
        </w:r>
      </w:hyperlink>
      <w:r>
        <w:t xml:space="preserve"> и </w:t>
      </w:r>
      <w:hyperlink w:anchor="P113">
        <w:r>
          <w:rPr>
            <w:color w:val="0000FF"/>
          </w:rPr>
          <w:t>"е" пункта 16</w:t>
        </w:r>
      </w:hyperlink>
      <w:r>
        <w:t xml:space="preserve"> Положения, не содержится указания о намерении гражданского служащего (работника учреждения) или гражданина, замещавшего должность гражданской службы, лично присутствовать на заседании Комиссии;</w:t>
      </w:r>
    </w:p>
    <w:p w:rsidR="00B051E1" w:rsidRDefault="00B051E1">
      <w:pPr>
        <w:pStyle w:val="ConsPlusNormal"/>
        <w:jc w:val="both"/>
      </w:pPr>
      <w:r>
        <w:t xml:space="preserve">(в ред. </w:t>
      </w:r>
      <w:hyperlink r:id="rId66">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r>
        <w:t>б) если гражданский служащий (работник учреждения) или гражданин, замещавший должность гражданской службы,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B051E1" w:rsidRDefault="00B051E1">
      <w:pPr>
        <w:pStyle w:val="ConsPlusNormal"/>
        <w:jc w:val="both"/>
      </w:pPr>
      <w:r>
        <w:t xml:space="preserve">(п. 23.1 введен </w:t>
      </w:r>
      <w:hyperlink r:id="rId67">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r>
        <w:t>24. На заседании Комиссии заслушиваются пояснения гражданского служащего (работника учреждения) или гражданина, замещавшего должность гражданской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B051E1" w:rsidRDefault="00B051E1">
      <w:pPr>
        <w:pStyle w:val="ConsPlusNormal"/>
        <w:spacing w:before="220"/>
        <w:ind w:firstLine="540"/>
        <w:jc w:val="both"/>
      </w:pPr>
      <w:r>
        <w:t>25. Члены Комиссии и лица, участвовавшие в ее заседании, не вправе разглашать сведения, ставшие им известными в ходе работы Комиссии.</w:t>
      </w:r>
    </w:p>
    <w:p w:rsidR="00B051E1" w:rsidRDefault="00B051E1">
      <w:pPr>
        <w:pStyle w:val="ConsPlusNormal"/>
        <w:spacing w:before="220"/>
        <w:ind w:firstLine="540"/>
        <w:jc w:val="both"/>
      </w:pPr>
      <w:bookmarkStart w:id="24" w:name="P150"/>
      <w:bookmarkEnd w:id="24"/>
      <w:r>
        <w:t xml:space="preserve">26. По итогам рассмотрения вопроса, указанного в </w:t>
      </w:r>
      <w:hyperlink w:anchor="P98">
        <w:r>
          <w:rPr>
            <w:color w:val="0000FF"/>
          </w:rPr>
          <w:t>абзаце втором подпункта "а"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lastRenderedPageBreak/>
        <w:t xml:space="preserve">а) установить, что сведения, представленные гражданским служащим (работником учреждения) в соответствии с </w:t>
      </w:r>
      <w:hyperlink r:id="rId68">
        <w:r>
          <w:rPr>
            <w:color w:val="0000FF"/>
          </w:rPr>
          <w:t>подпунктом "а" пункта 1</w:t>
        </w:r>
      </w:hyperlink>
      <w:r>
        <w:t xml:space="preserve"> Положения о проверке, являются достоверными и полными;</w:t>
      </w:r>
    </w:p>
    <w:p w:rsidR="00B051E1" w:rsidRDefault="00B051E1">
      <w:pPr>
        <w:pStyle w:val="ConsPlusNormal"/>
        <w:spacing w:before="220"/>
        <w:ind w:firstLine="540"/>
        <w:jc w:val="both"/>
      </w:pPr>
      <w:r>
        <w:t xml:space="preserve">б) установить, что сведения, представленные гражданским служащим (директором учреждения, заместителями директора учреждения) в соответствии с </w:t>
      </w:r>
      <w:hyperlink r:id="rId69">
        <w:r>
          <w:rPr>
            <w:color w:val="0000FF"/>
          </w:rPr>
          <w:t>подпунктом "а" пункта 1</w:t>
        </w:r>
      </w:hyperlink>
      <w:r>
        <w:t xml:space="preserve"> Положения о проверке, являются недостоверными и (или) неполными.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w:t>
      </w:r>
      <w:proofErr w:type="spellStart"/>
      <w:r>
        <w:t>пп</w:t>
      </w:r>
      <w:proofErr w:type="spellEnd"/>
      <w:r>
        <w:t xml:space="preserve">. "б" в ред. </w:t>
      </w:r>
      <w:hyperlink r:id="rId70">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 xml:space="preserve">в) установить, что сведения, представленные работником учреждения, замещающим должность, назначение на которую и освобождение от которой осуществляется директором учреждения, в соответствии с </w:t>
      </w:r>
      <w:hyperlink r:id="rId71">
        <w:r>
          <w:rPr>
            <w:color w:val="0000FF"/>
          </w:rPr>
          <w:t>подпунктом "а" пункта 1</w:t>
        </w:r>
      </w:hyperlink>
      <w:r>
        <w:t xml:space="preserve"> Положения о проверке являются недостоверными и (или) неполными. В этом случае Комиссия рекомендует директору учреждения применить к работнику учреждения конкретную меру ответственности.</w:t>
      </w:r>
    </w:p>
    <w:p w:rsidR="00B051E1" w:rsidRDefault="00B051E1">
      <w:pPr>
        <w:pStyle w:val="ConsPlusNormal"/>
        <w:spacing w:before="220"/>
        <w:ind w:firstLine="540"/>
        <w:jc w:val="both"/>
      </w:pPr>
      <w:r>
        <w:t xml:space="preserve">27. По итогам рассмотрения вопроса, указанного в </w:t>
      </w:r>
      <w:hyperlink w:anchor="P99">
        <w:r>
          <w:rPr>
            <w:color w:val="0000FF"/>
          </w:rPr>
          <w:t>абзаце третьем подпункта "а"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установить, что гражданский служащий (работник учреждения) соблюдал требования к служебному поведению и (или) требования об урегулировании конфликта интересов;</w:t>
      </w:r>
    </w:p>
    <w:p w:rsidR="00B051E1" w:rsidRDefault="00B051E1">
      <w:pPr>
        <w:pStyle w:val="ConsPlusNormal"/>
        <w:spacing w:before="220"/>
        <w:ind w:firstLine="540"/>
        <w:jc w:val="both"/>
      </w:pPr>
      <w:r>
        <w:t>б) установить, что гражданский служащий (директор учреждения, заместитель директора учреждения)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(или) требований об урегулировании конфликта интересов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w:t>
      </w:r>
      <w:proofErr w:type="spellStart"/>
      <w:r>
        <w:t>пп</w:t>
      </w:r>
      <w:proofErr w:type="spellEnd"/>
      <w:r>
        <w:t xml:space="preserve">. "б" в ред. </w:t>
      </w:r>
      <w:hyperlink r:id="rId72">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в) установить, что работник учреждения, замещающий должность, назначение на которую и освобождение от которой осуществляется директором учреждения, не соблюдал требования к служебному поведению и (или) требования об урегулировании конфликта интересов. В этом случае Комиссия рекомендует директору учреждения применить к работнику учреждения конкретную меру ответственности либо указать ему на недопустимость нарушения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bookmarkStart w:id="25" w:name="P160"/>
      <w:bookmarkEnd w:id="25"/>
      <w:r>
        <w:t xml:space="preserve">28. По итогам рассмотрения вопроса, указанного в </w:t>
      </w:r>
      <w:hyperlink w:anchor="P102">
        <w:r>
          <w:rPr>
            <w:color w:val="0000FF"/>
          </w:rPr>
          <w:t>абзаце втором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051E1" w:rsidRDefault="00B051E1">
      <w:pPr>
        <w:pStyle w:val="ConsPlusNormal"/>
        <w:spacing w:before="220"/>
        <w:ind w:firstLine="540"/>
        <w:jc w:val="both"/>
      </w:pPr>
      <w:r>
        <w:t xml:space="preserve">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w:t>
      </w:r>
      <w:r>
        <w:lastRenderedPageBreak/>
        <w:t>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B051E1" w:rsidRDefault="00B051E1">
      <w:pPr>
        <w:pStyle w:val="ConsPlusNormal"/>
        <w:spacing w:before="220"/>
        <w:ind w:firstLine="540"/>
        <w:jc w:val="both"/>
      </w:pPr>
      <w:r>
        <w:t xml:space="preserve">29. По итогам рассмотрения вопроса, указанного в </w:t>
      </w:r>
      <w:hyperlink w:anchor="P104">
        <w:r>
          <w:rPr>
            <w:color w:val="0000FF"/>
          </w:rPr>
          <w:t>абзаце третьем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признать, что причина непредставления гражданским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B051E1" w:rsidRDefault="00B051E1">
      <w:pPr>
        <w:pStyle w:val="ConsPlusNormal"/>
        <w:spacing w:before="220"/>
        <w:ind w:firstLine="540"/>
        <w:jc w:val="both"/>
      </w:pPr>
      <w:r>
        <w:t>б) признать, что причина непредставления гражданским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(работнику учреждения) принять меры по представлению указанных сведений;</w:t>
      </w:r>
    </w:p>
    <w:p w:rsidR="00B051E1" w:rsidRDefault="00B051E1">
      <w:pPr>
        <w:pStyle w:val="ConsPlusNormal"/>
        <w:spacing w:before="220"/>
        <w:ind w:firstLine="540"/>
        <w:jc w:val="both"/>
      </w:pPr>
      <w:r>
        <w:t>в) признать, что причина непредставления гражданским служащим (директором учреждения, заместителями директора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w:t>
      </w:r>
      <w:proofErr w:type="spellStart"/>
      <w:r>
        <w:t>пп</w:t>
      </w:r>
      <w:proofErr w:type="spellEnd"/>
      <w:r>
        <w:t xml:space="preserve">. "в" в ред. </w:t>
      </w:r>
      <w:hyperlink r:id="rId73">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г) признать, что причина непредставления работником учреждения, замещающим должность, назначение на которую и освобождение от которой осуществляется директором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директору учреждения применить к работнику учреждения конкретную меру ответственности.</w:t>
      </w:r>
    </w:p>
    <w:p w:rsidR="00B051E1" w:rsidRDefault="00B051E1">
      <w:pPr>
        <w:pStyle w:val="ConsPlusNormal"/>
        <w:spacing w:before="220"/>
        <w:ind w:firstLine="540"/>
        <w:jc w:val="both"/>
      </w:pPr>
      <w:r>
        <w:t xml:space="preserve">30. По итогам рассмотрения вопроса, указанного в </w:t>
      </w:r>
      <w:hyperlink w:anchor="P110">
        <w:r>
          <w:rPr>
            <w:color w:val="0000FF"/>
          </w:rPr>
          <w:t>подпункте "г"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 xml:space="preserve">а) признать, что сведения, представленные гражданским служащим (работником учреждения) в соответствии с </w:t>
      </w:r>
      <w:hyperlink r:id="rId74">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B051E1" w:rsidRDefault="00B051E1">
      <w:pPr>
        <w:pStyle w:val="ConsPlusNormal"/>
        <w:spacing w:before="220"/>
        <w:ind w:firstLine="540"/>
        <w:jc w:val="both"/>
      </w:pPr>
      <w:r>
        <w:t xml:space="preserve">б) признать, что сведения, представленные гражданским служащим (директором, заместителями директора учреждения) в соответствии с </w:t>
      </w:r>
      <w:hyperlink r:id="rId7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Федерального казначейства применить к указанным в настоящем подпункте лицам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применить к ним конкретную меру ответственности и (или) направить материалы, полученные в результате осуществления контроля </w:t>
      </w:r>
      <w:r>
        <w:lastRenderedPageBreak/>
        <w:t>за расходами, в органы прокуратуры и (или) иные государственные органы в соответствии с их компетенцией);</w:t>
      </w:r>
    </w:p>
    <w:p w:rsidR="00B051E1" w:rsidRDefault="00B051E1">
      <w:pPr>
        <w:pStyle w:val="ConsPlusNormal"/>
        <w:jc w:val="both"/>
      </w:pPr>
      <w:r>
        <w:t xml:space="preserve">(в ред. </w:t>
      </w:r>
      <w:hyperlink r:id="rId76">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 xml:space="preserve">в) признать, что сведения, представленные работником учреждения, замещающим должность, назначение на которую и освобождение от которой осуществляется директором учреждения, в соответствии с </w:t>
      </w:r>
      <w:hyperlink r:id="rId7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директору учреждения применить к работнику учреждения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051E1" w:rsidRDefault="00B051E1">
      <w:pPr>
        <w:pStyle w:val="ConsPlusNormal"/>
        <w:spacing w:before="220"/>
        <w:ind w:firstLine="540"/>
        <w:jc w:val="both"/>
      </w:pPr>
      <w:r>
        <w:t xml:space="preserve">30.1. По итогам рассмотрения вопроса, указанного в </w:t>
      </w:r>
      <w:hyperlink w:anchor="P105">
        <w:r>
          <w:rPr>
            <w:color w:val="0000FF"/>
          </w:rPr>
          <w:t>абзаце четвертом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78">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B051E1" w:rsidRDefault="00B051E1">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79">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Федерального казначейства применить к гражданскому служащему (директору учреждения, заместителям директора учреждения)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 директору учреждения применить к работнику учреждения, замещающему должность, назначение на которую и освобождение от которой осуществляется директором учреждения, конкретную меру ответственности.</w:t>
      </w:r>
    </w:p>
    <w:p w:rsidR="00B051E1" w:rsidRDefault="00B051E1">
      <w:pPr>
        <w:pStyle w:val="ConsPlusNormal"/>
        <w:jc w:val="both"/>
      </w:pPr>
      <w:r>
        <w:t xml:space="preserve">(п. 30.1 введен </w:t>
      </w:r>
      <w:hyperlink r:id="rId80">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26" w:name="P178"/>
      <w:bookmarkEnd w:id="26"/>
      <w:r>
        <w:t xml:space="preserve">30.2. По итогам рассмотрения вопроса, указанного в </w:t>
      </w:r>
      <w:hyperlink w:anchor="P107">
        <w:r>
          <w:rPr>
            <w:color w:val="0000FF"/>
          </w:rPr>
          <w:t>абзаце пятом подпункта "б"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признать, что при исполнении гражданским служащим (работником учреждения) должностных обязанностей конфликт интересов отсутствует;</w:t>
      </w:r>
    </w:p>
    <w:p w:rsidR="00B051E1" w:rsidRDefault="00B051E1">
      <w:pPr>
        <w:pStyle w:val="ConsPlusNormal"/>
        <w:spacing w:before="220"/>
        <w:ind w:firstLine="540"/>
        <w:jc w:val="both"/>
      </w:pPr>
      <w:r>
        <w:t>б) признать, что при исполнении гражданским служащим (работником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(работнику учреждения) и (или) руководителю Федерального казначейства (директору учреждения) принять меры по урегулированию конфликта интересов или по недопущению его возникновения;</w:t>
      </w:r>
    </w:p>
    <w:p w:rsidR="00B051E1" w:rsidRDefault="00B051E1">
      <w:pPr>
        <w:pStyle w:val="ConsPlusNormal"/>
        <w:spacing w:before="220"/>
        <w:ind w:firstLine="540"/>
        <w:jc w:val="both"/>
      </w:pPr>
      <w:r>
        <w:t xml:space="preserve">в) признать, что гражданский служащий (работник учреждения) не соблюдал требования об урегулировании конфликта интересов. В этом случае Комиссия рекомендует руководителю Федерального казначейства применить к гражданскому служащему (директору учреждения, заместителям директора учреждения) конкретную меру ответственности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w:t>
      </w:r>
      <w:r>
        <w:lastRenderedPageBreak/>
        <w:t>Российской Федерации предложение о наложении дисциплинарных взысканий на руководителей территориальных органов Федерального казначейства), директору учреждения применить к работнику учреждения, замещающему должность назначение на которую и освобождение от которой осуществляется директором учреждения, конкретную меру ответственности.</w:t>
      </w:r>
    </w:p>
    <w:p w:rsidR="00B051E1" w:rsidRDefault="00B051E1">
      <w:pPr>
        <w:pStyle w:val="ConsPlusNormal"/>
        <w:jc w:val="both"/>
      </w:pPr>
      <w:r>
        <w:t xml:space="preserve">(п. 30.2 введен </w:t>
      </w:r>
      <w:hyperlink r:id="rId81">
        <w:r>
          <w:rPr>
            <w:color w:val="0000FF"/>
          </w:rPr>
          <w:t>Приказом</w:t>
        </w:r>
      </w:hyperlink>
      <w:r>
        <w:t xml:space="preserve"> Казначейства России от 07.11.2016 N 23н)</w:t>
      </w:r>
    </w:p>
    <w:p w:rsidR="00B051E1" w:rsidRDefault="00B051E1">
      <w:pPr>
        <w:pStyle w:val="ConsPlusNormal"/>
        <w:spacing w:before="220"/>
        <w:ind w:firstLine="540"/>
        <w:jc w:val="both"/>
      </w:pPr>
      <w:bookmarkStart w:id="27" w:name="P183"/>
      <w:bookmarkEnd w:id="27"/>
      <w:r>
        <w:t xml:space="preserve">30(3). По итогам рассмотрения вопроса, указанного в </w:t>
      </w:r>
      <w:hyperlink w:anchor="P113">
        <w:r>
          <w:rPr>
            <w:color w:val="0000FF"/>
          </w:rPr>
          <w:t>подпункте "е" пункта 16</w:t>
        </w:r>
      </w:hyperlink>
      <w:r>
        <w:t xml:space="preserve"> Положения, Комиссия принимает одно из следующих решений:</w:t>
      </w:r>
    </w:p>
    <w:p w:rsidR="00B051E1" w:rsidRDefault="00B051E1">
      <w:pPr>
        <w:pStyle w:val="ConsPlusNormal"/>
        <w:spacing w:before="220"/>
        <w:ind w:firstLine="540"/>
        <w:jc w:val="both"/>
      </w:pPr>
      <w:r>
        <w:t>а) признать наличие причинно-следственной связи между возникновением не зависящих от гражданского служащего (работника учреждения) обстоятельств и невозможностью соблюдения им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r>
        <w:t>б) признать отсутствие причинно-следственной связи между возникновением не зависящих от гражданского служащего (работника учреждения) обстоятельств и невозможностью соблюдения им требований к служебному поведению и (или) требований об урегулировании конфликта интересов.</w:t>
      </w:r>
    </w:p>
    <w:p w:rsidR="00B051E1" w:rsidRDefault="00B051E1">
      <w:pPr>
        <w:pStyle w:val="ConsPlusNormal"/>
        <w:jc w:val="both"/>
      </w:pPr>
      <w:r>
        <w:t xml:space="preserve">(п. 30(3) введен </w:t>
      </w:r>
      <w:hyperlink r:id="rId82">
        <w:r>
          <w:rPr>
            <w:color w:val="0000FF"/>
          </w:rPr>
          <w:t>Приказом</w:t>
        </w:r>
      </w:hyperlink>
      <w:r>
        <w:t xml:space="preserve"> Казначейства России от 19.08.2024 N 9н)</w:t>
      </w:r>
    </w:p>
    <w:p w:rsidR="00B051E1" w:rsidRDefault="00B051E1">
      <w:pPr>
        <w:pStyle w:val="ConsPlusNormal"/>
        <w:spacing w:before="220"/>
        <w:ind w:firstLine="540"/>
        <w:jc w:val="both"/>
      </w:pPr>
      <w:r>
        <w:t xml:space="preserve">31. По итогам рассмотрения вопросов, указанных в </w:t>
      </w:r>
      <w:hyperlink w:anchor="P97">
        <w:r>
          <w:rPr>
            <w:color w:val="0000FF"/>
          </w:rPr>
          <w:t>подпунктах "а"</w:t>
        </w:r>
      </w:hyperlink>
      <w:r>
        <w:t xml:space="preserve">, </w:t>
      </w:r>
      <w:hyperlink w:anchor="P100">
        <w:r>
          <w:rPr>
            <w:color w:val="0000FF"/>
          </w:rPr>
          <w:t>"б"</w:t>
        </w:r>
      </w:hyperlink>
      <w:r>
        <w:t xml:space="preserve">, </w:t>
      </w:r>
      <w:hyperlink w:anchor="P110">
        <w:r>
          <w:rPr>
            <w:color w:val="0000FF"/>
          </w:rPr>
          <w:t>"г"</w:t>
        </w:r>
      </w:hyperlink>
      <w:r>
        <w:t xml:space="preserve">, </w:t>
      </w:r>
      <w:hyperlink w:anchor="P111">
        <w:r>
          <w:rPr>
            <w:color w:val="0000FF"/>
          </w:rPr>
          <w:t>"д"</w:t>
        </w:r>
      </w:hyperlink>
      <w:r>
        <w:t xml:space="preserve"> и </w:t>
      </w:r>
      <w:hyperlink w:anchor="P113">
        <w:r>
          <w:rPr>
            <w:color w:val="0000FF"/>
          </w:rPr>
          <w:t>"е" пункта 16</w:t>
        </w:r>
      </w:hyperlink>
      <w:r>
        <w:t xml:space="preserve"> Положения, и при наличии к тому оснований Комиссия может принять иное решение, чем это предусмотрено </w:t>
      </w:r>
      <w:hyperlink w:anchor="P150">
        <w:r>
          <w:rPr>
            <w:color w:val="0000FF"/>
          </w:rPr>
          <w:t>пунктами 26</w:t>
        </w:r>
      </w:hyperlink>
      <w:r>
        <w:t xml:space="preserve"> - </w:t>
      </w:r>
      <w:hyperlink w:anchor="P183">
        <w:r>
          <w:rPr>
            <w:color w:val="0000FF"/>
          </w:rPr>
          <w:t>30(3)</w:t>
        </w:r>
      </w:hyperlink>
      <w:r>
        <w:t xml:space="preserve"> и </w:t>
      </w:r>
      <w:hyperlink w:anchor="P189">
        <w:r>
          <w:rPr>
            <w:color w:val="0000FF"/>
          </w:rPr>
          <w:t>32</w:t>
        </w:r>
      </w:hyperlink>
      <w:r>
        <w:t xml:space="preserve"> Положения. Основания и мотивы принятия такого решения должны быть отражены в протоколе заседания Комиссии.</w:t>
      </w:r>
    </w:p>
    <w:p w:rsidR="00B051E1" w:rsidRDefault="00B051E1">
      <w:pPr>
        <w:pStyle w:val="ConsPlusNormal"/>
        <w:jc w:val="both"/>
      </w:pPr>
      <w:r>
        <w:t xml:space="preserve">(п. 31 в ред. </w:t>
      </w:r>
      <w:hyperlink r:id="rId83">
        <w:r>
          <w:rPr>
            <w:color w:val="0000FF"/>
          </w:rPr>
          <w:t>Приказа</w:t>
        </w:r>
      </w:hyperlink>
      <w:r>
        <w:t xml:space="preserve"> Казначейства России от 19.08.2024 N 9н)</w:t>
      </w:r>
    </w:p>
    <w:p w:rsidR="00B051E1" w:rsidRDefault="00B051E1">
      <w:pPr>
        <w:pStyle w:val="ConsPlusNormal"/>
        <w:spacing w:before="220"/>
        <w:ind w:firstLine="540"/>
        <w:jc w:val="both"/>
      </w:pPr>
      <w:bookmarkStart w:id="28" w:name="P189"/>
      <w:bookmarkEnd w:id="28"/>
      <w:r>
        <w:t xml:space="preserve">32. По итогам рассмотрения вопроса, указанного в </w:t>
      </w:r>
      <w:hyperlink w:anchor="P111">
        <w:r>
          <w:rPr>
            <w:color w:val="0000FF"/>
          </w:rPr>
          <w:t>подпункте "д" пункта 16</w:t>
        </w:r>
      </w:hyperlink>
      <w:r>
        <w:t xml:space="preserve"> Положения, Комиссия принимает в отношении гражданина, замещавшего должность гражданской службы, одно из следующих решений:</w:t>
      </w:r>
    </w:p>
    <w:p w:rsidR="00B051E1" w:rsidRDefault="00B051E1">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B051E1" w:rsidRDefault="00B051E1">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84">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Федерального казначейства проинформировать об указанных обстоятельствах органы прокуратуры и уведомившую организацию.</w:t>
      </w:r>
    </w:p>
    <w:p w:rsidR="00B051E1" w:rsidRDefault="00B051E1">
      <w:pPr>
        <w:pStyle w:val="ConsPlusNormal"/>
        <w:spacing w:before="220"/>
        <w:ind w:firstLine="540"/>
        <w:jc w:val="both"/>
      </w:pPr>
      <w:r>
        <w:t xml:space="preserve">33. По итогам рассмотрения вопроса, предусмотренного </w:t>
      </w:r>
      <w:hyperlink w:anchor="P109">
        <w:r>
          <w:rPr>
            <w:color w:val="0000FF"/>
          </w:rPr>
          <w:t>подпунктом "в" пункта 16</w:t>
        </w:r>
      </w:hyperlink>
      <w:r>
        <w:t xml:space="preserve"> Положения, Комиссия принимает соответствующее решение.</w:t>
      </w:r>
    </w:p>
    <w:p w:rsidR="00B051E1" w:rsidRDefault="00B051E1">
      <w:pPr>
        <w:pStyle w:val="ConsPlusNormal"/>
        <w:spacing w:before="220"/>
        <w:ind w:firstLine="540"/>
        <w:jc w:val="both"/>
      </w:pPr>
      <w:r>
        <w:t>34. Для исполнения решений Комиссии могут быть подготовлены проекты нормативных правовых актов Федерального казначейства, решений или поручений руководителя Федерального казначейства, которые в установленном порядке представляются на рассмотрение руководителю Федерального казначейства.</w:t>
      </w:r>
    </w:p>
    <w:p w:rsidR="00B051E1" w:rsidRDefault="00B051E1">
      <w:pPr>
        <w:pStyle w:val="ConsPlusNormal"/>
        <w:spacing w:before="220"/>
        <w:ind w:firstLine="540"/>
        <w:jc w:val="both"/>
      </w:pPr>
      <w:r>
        <w:t xml:space="preserve">35. Решения Комиссии по вопросам, указанным в </w:t>
      </w:r>
      <w:hyperlink w:anchor="P96">
        <w:r>
          <w:rPr>
            <w:color w:val="0000FF"/>
          </w:rPr>
          <w:t>пункте 16</w:t>
        </w:r>
      </w:hyperlink>
      <w: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B051E1" w:rsidRDefault="00B051E1">
      <w:pPr>
        <w:pStyle w:val="ConsPlusNormal"/>
        <w:spacing w:before="220"/>
        <w:ind w:firstLine="540"/>
        <w:jc w:val="both"/>
      </w:pPr>
      <w:r>
        <w:t>36. Решения Комиссии оформляются протоколами, которые подписывают члены Комиссии, принимавшие участие в ее заседании.</w:t>
      </w:r>
    </w:p>
    <w:p w:rsidR="00B051E1" w:rsidRDefault="00B051E1">
      <w:pPr>
        <w:pStyle w:val="ConsPlusNormal"/>
        <w:spacing w:before="220"/>
        <w:ind w:firstLine="540"/>
        <w:jc w:val="both"/>
      </w:pPr>
      <w:r>
        <w:lastRenderedPageBreak/>
        <w:t xml:space="preserve">Решения Комиссии, за исключением решения, принимаемого по итогам рассмотрения вопроса, указанного в </w:t>
      </w:r>
      <w:hyperlink w:anchor="P102">
        <w:r>
          <w:rPr>
            <w:color w:val="0000FF"/>
          </w:rPr>
          <w:t>абзаце втором подпункта "б" пункта 16</w:t>
        </w:r>
      </w:hyperlink>
      <w:r>
        <w:t xml:space="preserve"> Положения, для руководителя Федерального казначейства (директора учреждения) носят рекомендательный характер.</w:t>
      </w:r>
    </w:p>
    <w:p w:rsidR="00B051E1" w:rsidRDefault="00B051E1">
      <w:pPr>
        <w:pStyle w:val="ConsPlusNormal"/>
        <w:spacing w:before="220"/>
        <w:ind w:firstLine="540"/>
        <w:jc w:val="both"/>
      </w:pPr>
      <w:r>
        <w:t xml:space="preserve">Решение, принимаемое по итогам рассмотрения вопроса, указанного в </w:t>
      </w:r>
      <w:hyperlink w:anchor="P102">
        <w:r>
          <w:rPr>
            <w:color w:val="0000FF"/>
          </w:rPr>
          <w:t>абзаце втором подпункта "б" пункта 16</w:t>
        </w:r>
      </w:hyperlink>
      <w:r>
        <w:t xml:space="preserve"> Положения, носит обязательный характер.</w:t>
      </w:r>
    </w:p>
    <w:p w:rsidR="00B051E1" w:rsidRDefault="00B051E1">
      <w:pPr>
        <w:pStyle w:val="ConsPlusNormal"/>
        <w:spacing w:before="220"/>
        <w:ind w:firstLine="540"/>
        <w:jc w:val="both"/>
      </w:pPr>
      <w:r>
        <w:t>37. В протоколе заседания Комиссии указываются:</w:t>
      </w:r>
    </w:p>
    <w:p w:rsidR="00B051E1" w:rsidRDefault="00B051E1">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B051E1" w:rsidRDefault="00B051E1">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гражданского служащего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r>
        <w:t>в) предъявляемые к гражданскому служащему (работнику учреждения) претензии, материалы, на которых они основываются;</w:t>
      </w:r>
    </w:p>
    <w:p w:rsidR="00B051E1" w:rsidRDefault="00B051E1">
      <w:pPr>
        <w:pStyle w:val="ConsPlusNormal"/>
        <w:spacing w:before="220"/>
        <w:ind w:firstLine="540"/>
        <w:jc w:val="both"/>
      </w:pPr>
      <w:r>
        <w:t>г) содержание пояснений гражданского служащего (работника учреждения) и других лиц по существу предъявляемых претензий;</w:t>
      </w:r>
    </w:p>
    <w:p w:rsidR="00B051E1" w:rsidRDefault="00B051E1">
      <w:pPr>
        <w:pStyle w:val="ConsPlusNormal"/>
        <w:spacing w:before="220"/>
        <w:ind w:firstLine="540"/>
        <w:jc w:val="both"/>
      </w:pPr>
      <w:r>
        <w:t>д) фамилии, имена, отчества выступивших на заседании лиц и краткое изложение их выступлений;</w:t>
      </w:r>
    </w:p>
    <w:p w:rsidR="00B051E1" w:rsidRDefault="00B051E1">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Федеральное казначейство;</w:t>
      </w:r>
    </w:p>
    <w:p w:rsidR="00B051E1" w:rsidRDefault="00B051E1">
      <w:pPr>
        <w:pStyle w:val="ConsPlusNormal"/>
        <w:spacing w:before="220"/>
        <w:ind w:firstLine="540"/>
        <w:jc w:val="both"/>
      </w:pPr>
      <w:r>
        <w:t>ж) другие сведения;</w:t>
      </w:r>
    </w:p>
    <w:p w:rsidR="00B051E1" w:rsidRDefault="00B051E1">
      <w:pPr>
        <w:pStyle w:val="ConsPlusNormal"/>
        <w:spacing w:before="220"/>
        <w:ind w:firstLine="540"/>
        <w:jc w:val="both"/>
      </w:pPr>
      <w:r>
        <w:t>з) результаты голосования;</w:t>
      </w:r>
    </w:p>
    <w:p w:rsidR="00B051E1" w:rsidRDefault="00B051E1">
      <w:pPr>
        <w:pStyle w:val="ConsPlusNormal"/>
        <w:spacing w:before="220"/>
        <w:ind w:firstLine="540"/>
        <w:jc w:val="both"/>
      </w:pPr>
      <w:r>
        <w:t>и) решение и обоснование его принятия.</w:t>
      </w:r>
    </w:p>
    <w:p w:rsidR="00B051E1" w:rsidRDefault="00B051E1">
      <w:pPr>
        <w:pStyle w:val="ConsPlusNormal"/>
        <w:spacing w:before="220"/>
        <w:ind w:firstLine="540"/>
        <w:jc w:val="both"/>
      </w:pPr>
      <w:r>
        <w:t>38.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(работник учреждения).</w:t>
      </w:r>
    </w:p>
    <w:p w:rsidR="00B051E1" w:rsidRDefault="00B051E1">
      <w:pPr>
        <w:pStyle w:val="ConsPlusNormal"/>
        <w:spacing w:before="220"/>
        <w:ind w:firstLine="540"/>
        <w:jc w:val="both"/>
      </w:pPr>
      <w:r>
        <w:t>39. Копии протокола заседания Комиссии в 7-дневный срок со дня заседания направляются руководителю Федерального казначейства (директору учреждения), полностью или в виде выписок из него - гражданскому служащему (работнику учреждения), а также по решению Комиссии - иным заинтересованным лицам.</w:t>
      </w:r>
    </w:p>
    <w:p w:rsidR="00B051E1" w:rsidRDefault="00B051E1">
      <w:pPr>
        <w:pStyle w:val="ConsPlusNormal"/>
        <w:jc w:val="both"/>
      </w:pPr>
      <w:r>
        <w:t xml:space="preserve">(в ред. </w:t>
      </w:r>
      <w:hyperlink r:id="rId85">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40. Руководитель Федерального казначейства (директор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(работнику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Федерального казначейства (директор учреждения) в письменной форме уведомляет Комиссию в месячный срок со дня поступления к нему протокола заседания Комиссии. Решение руководителя Федерального казначейства (директора учреждения) оглашается на ближайшем заседании Комиссии и принимается к сведению без обсуждения.</w:t>
      </w:r>
    </w:p>
    <w:p w:rsidR="00B051E1" w:rsidRDefault="00B051E1">
      <w:pPr>
        <w:pStyle w:val="ConsPlusNormal"/>
        <w:spacing w:before="220"/>
        <w:ind w:firstLine="540"/>
        <w:jc w:val="both"/>
      </w:pPr>
      <w:r>
        <w:t xml:space="preserve">41. В случае установления Комиссией признаков дисциплинарного проступка в действиях (бездействии) гражданского служащего (работника учреждения) информация об этом </w:t>
      </w:r>
      <w:r>
        <w:lastRenderedPageBreak/>
        <w:t>представляется руководителю Федерального казначейства (директору учреждения) для решения вопроса о применении к гражданскому служащему (работнику учреждения) мер ответственности, предусмотренных нормативными правовыми актами Российской Федерации (за исключением руководителей территориальных органов Федерального казначейства, по которым Комиссия рекомендует руководителю Федерального казначейства представить Министру финансов Российской Федерации предложение о наложении дисциплинарных взысканий на руководителей территориальных органов Федерального казначейства).</w:t>
      </w:r>
    </w:p>
    <w:p w:rsidR="00B051E1" w:rsidRDefault="00B051E1">
      <w:pPr>
        <w:pStyle w:val="ConsPlusNormal"/>
        <w:jc w:val="both"/>
      </w:pPr>
      <w:r>
        <w:t xml:space="preserve">(п. 41 в ред. </w:t>
      </w:r>
      <w:hyperlink r:id="rId86">
        <w:r>
          <w:rPr>
            <w:color w:val="0000FF"/>
          </w:rPr>
          <w:t>Приказа</w:t>
        </w:r>
      </w:hyperlink>
      <w:r>
        <w:t xml:space="preserve"> Казначейства России от 07.11.2016 N 23н)</w:t>
      </w:r>
    </w:p>
    <w:p w:rsidR="00B051E1" w:rsidRDefault="00B051E1">
      <w:pPr>
        <w:pStyle w:val="ConsPlusNormal"/>
        <w:spacing w:before="220"/>
        <w:ind w:firstLine="540"/>
        <w:jc w:val="both"/>
      </w:pPr>
      <w:r>
        <w:t>42. В случае установления Комиссией факта совершения гражданским служащим (работником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B051E1" w:rsidRDefault="00B051E1">
      <w:pPr>
        <w:pStyle w:val="ConsPlusNormal"/>
        <w:spacing w:before="220"/>
        <w:ind w:firstLine="540"/>
        <w:jc w:val="both"/>
      </w:pPr>
      <w:r>
        <w:t>43. Копия протокола заседания Комиссии или выписка из него приобщается к личному делу гражданского служащего (работника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B051E1" w:rsidRDefault="00B051E1">
      <w:pPr>
        <w:pStyle w:val="ConsPlusNormal"/>
        <w:spacing w:before="220"/>
        <w:ind w:firstLine="540"/>
        <w:jc w:val="both"/>
      </w:pPr>
      <w:r>
        <w:t xml:space="preserve">44. Выписка из решения Комиссии, заверенная подписью секретаря Комиссии и печатью Федерального казначейства, вручается гражданину, замещавшему должность гражданской службы, в отношении которого рассматривался вопрос, указанный в </w:t>
      </w:r>
      <w:hyperlink w:anchor="P102">
        <w:r>
          <w:rPr>
            <w:color w:val="0000FF"/>
          </w:rPr>
          <w:t>абзаце втором подпункта "б" пункта 16</w:t>
        </w:r>
      </w:hyperlink>
      <w:r>
        <w:t xml:space="preserve">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B051E1" w:rsidRDefault="00B051E1">
      <w:pPr>
        <w:pStyle w:val="ConsPlusNormal"/>
        <w:spacing w:before="220"/>
        <w:ind w:firstLine="540"/>
        <w:jc w:val="both"/>
      </w:pPr>
      <w:r>
        <w:t>45.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Отделом по профилактике коррупционных и иных правонарушений Управления внутреннего контроля и аудита Федерального казначейства.</w:t>
      </w:r>
    </w:p>
    <w:p w:rsidR="00B051E1" w:rsidRDefault="00B051E1">
      <w:pPr>
        <w:pStyle w:val="ConsPlusNormal"/>
        <w:jc w:val="both"/>
      </w:pPr>
      <w:r>
        <w:t xml:space="preserve">(в ред. </w:t>
      </w:r>
      <w:hyperlink r:id="rId87">
        <w:r>
          <w:rPr>
            <w:color w:val="0000FF"/>
          </w:rPr>
          <w:t>Приказа</w:t>
        </w:r>
      </w:hyperlink>
      <w:r>
        <w:t xml:space="preserve"> Казначейства России от 14.08.2018 N 26н)</w:t>
      </w:r>
    </w:p>
    <w:p w:rsidR="00B051E1" w:rsidRDefault="00B051E1">
      <w:pPr>
        <w:pStyle w:val="ConsPlusNormal"/>
        <w:jc w:val="both"/>
      </w:pPr>
      <w:bookmarkStart w:id="29" w:name="_GoBack"/>
      <w:bookmarkEnd w:id="29"/>
    </w:p>
    <w:p w:rsidR="00B051E1" w:rsidRDefault="00B051E1">
      <w:pPr>
        <w:pStyle w:val="ConsPlusNormal"/>
        <w:pBdr>
          <w:bottom w:val="single" w:sz="6" w:space="0" w:color="auto"/>
        </w:pBdr>
        <w:spacing w:before="100" w:after="100"/>
        <w:jc w:val="both"/>
        <w:rPr>
          <w:sz w:val="2"/>
          <w:szCs w:val="2"/>
        </w:rPr>
      </w:pPr>
    </w:p>
    <w:p w:rsidR="000B15A9" w:rsidRDefault="000B15A9"/>
    <w:sectPr w:rsidR="000B15A9" w:rsidSect="009D6CF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E1"/>
    <w:rsid w:val="000B15A9"/>
    <w:rsid w:val="009D6CF4"/>
    <w:rsid w:val="00B0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48046D80-94EC-4AD0-9551-2084C443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1E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051E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51E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62827" TargetMode="External"/><Relationship Id="rId18" Type="http://schemas.openxmlformats.org/officeDocument/2006/relationships/hyperlink" Target="https://login.consultant.ru/link/?req=doc&amp;base=LAW&amp;n=463875&amp;dst=100007" TargetMode="External"/><Relationship Id="rId26" Type="http://schemas.openxmlformats.org/officeDocument/2006/relationships/hyperlink" Target="https://login.consultant.ru/link/?req=doc&amp;base=LAW&amp;n=489894&amp;dst=100020" TargetMode="External"/><Relationship Id="rId39" Type="http://schemas.openxmlformats.org/officeDocument/2006/relationships/hyperlink" Target="https://login.consultant.ru/link/?req=doc&amp;base=LAW&amp;n=208120&amp;dst=100011" TargetMode="External"/><Relationship Id="rId21" Type="http://schemas.openxmlformats.org/officeDocument/2006/relationships/hyperlink" Target="https://login.consultant.ru/link/?req=doc&amp;base=LAW&amp;n=482878&amp;dst=30" TargetMode="External"/><Relationship Id="rId34" Type="http://schemas.openxmlformats.org/officeDocument/2006/relationships/hyperlink" Target="https://login.consultant.ru/link/?req=doc&amp;base=LAW&amp;n=470822&amp;dst=100019" TargetMode="External"/><Relationship Id="rId42" Type="http://schemas.openxmlformats.org/officeDocument/2006/relationships/hyperlink" Target="https://login.consultant.ru/link/?req=doc&amp;base=LAW&amp;n=482878&amp;dst=33" TargetMode="External"/><Relationship Id="rId47" Type="http://schemas.openxmlformats.org/officeDocument/2006/relationships/hyperlink" Target="https://login.consultant.ru/link/?req=doc&amp;base=LAW&amp;n=208120&amp;dst=100016" TargetMode="External"/><Relationship Id="rId50" Type="http://schemas.openxmlformats.org/officeDocument/2006/relationships/hyperlink" Target="https://login.consultant.ru/link/?req=doc&amp;base=LAW&amp;n=208120&amp;dst=100017" TargetMode="External"/><Relationship Id="rId55" Type="http://schemas.openxmlformats.org/officeDocument/2006/relationships/hyperlink" Target="https://login.consultant.ru/link/?req=doc&amp;base=LAW&amp;n=463875&amp;dst=100007" TargetMode="External"/><Relationship Id="rId63" Type="http://schemas.openxmlformats.org/officeDocument/2006/relationships/hyperlink" Target="https://login.consultant.ru/link/?req=doc&amp;base=LAW&amp;n=489894&amp;dst=100033" TargetMode="External"/><Relationship Id="rId68" Type="http://schemas.openxmlformats.org/officeDocument/2006/relationships/hyperlink" Target="https://login.consultant.ru/link/?req=doc&amp;base=LAW&amp;n=450743&amp;dst=1" TargetMode="External"/><Relationship Id="rId76" Type="http://schemas.openxmlformats.org/officeDocument/2006/relationships/hyperlink" Target="https://login.consultant.ru/link/?req=doc&amp;base=LAW&amp;n=208120&amp;dst=100037" TargetMode="External"/><Relationship Id="rId84" Type="http://schemas.openxmlformats.org/officeDocument/2006/relationships/hyperlink" Target="https://login.consultant.ru/link/?req=doc&amp;base=LAW&amp;n=482878&amp;dst=28" TargetMode="External"/><Relationship Id="rId89" Type="http://schemas.openxmlformats.org/officeDocument/2006/relationships/theme" Target="theme/theme1.xml"/><Relationship Id="rId7" Type="http://schemas.openxmlformats.org/officeDocument/2006/relationships/hyperlink" Target="https://login.consultant.ru/link/?req=doc&amp;base=LAW&amp;n=406482&amp;dst=100007" TargetMode="External"/><Relationship Id="rId71" Type="http://schemas.openxmlformats.org/officeDocument/2006/relationships/hyperlink" Target="https://login.consultant.ru/link/?req=doc&amp;base=LAW&amp;n=450743&amp;dst=1" TargetMode="External"/><Relationship Id="rId2" Type="http://schemas.openxmlformats.org/officeDocument/2006/relationships/settings" Target="settings.xml"/><Relationship Id="rId16" Type="http://schemas.openxmlformats.org/officeDocument/2006/relationships/hyperlink" Target="https://login.consultant.ru/link/?req=doc&amp;base=LAW&amp;n=306537&amp;dst=100007" TargetMode="External"/><Relationship Id="rId29" Type="http://schemas.openxmlformats.org/officeDocument/2006/relationships/hyperlink" Target="https://login.consultant.ru/link/?req=doc&amp;base=LAW&amp;n=406482&amp;dst=100007" TargetMode="External"/><Relationship Id="rId11" Type="http://schemas.openxmlformats.org/officeDocument/2006/relationships/hyperlink" Target="https://login.consultant.ru/link/?req=doc&amp;base=LAW&amp;n=482878&amp;dst=30" TargetMode="External"/><Relationship Id="rId24" Type="http://schemas.openxmlformats.org/officeDocument/2006/relationships/hyperlink" Target="https://login.consultant.ru/link/?req=doc&amp;base=LAW&amp;n=404677&amp;dst=100012" TargetMode="External"/><Relationship Id="rId32" Type="http://schemas.openxmlformats.org/officeDocument/2006/relationships/hyperlink" Target="https://login.consultant.ru/link/?req=doc&amp;base=LAW&amp;n=306537&amp;dst=100014" TargetMode="External"/><Relationship Id="rId37" Type="http://schemas.openxmlformats.org/officeDocument/2006/relationships/hyperlink" Target="https://login.consultant.ru/link/?req=doc&amp;base=LAW&amp;n=489894&amp;dst=100023" TargetMode="External"/><Relationship Id="rId40" Type="http://schemas.openxmlformats.org/officeDocument/2006/relationships/hyperlink" Target="https://login.consultant.ru/link/?req=doc&amp;base=LAW&amp;n=208120&amp;dst=100013" TargetMode="External"/><Relationship Id="rId45" Type="http://schemas.openxmlformats.org/officeDocument/2006/relationships/hyperlink" Target="https://login.consultant.ru/link/?req=doc&amp;base=LAW&amp;n=489894&amp;dst=100024" TargetMode="External"/><Relationship Id="rId53" Type="http://schemas.openxmlformats.org/officeDocument/2006/relationships/hyperlink" Target="https://login.consultant.ru/link/?req=doc&amp;base=LAW&amp;n=208120&amp;dst=100020" TargetMode="External"/><Relationship Id="rId58" Type="http://schemas.openxmlformats.org/officeDocument/2006/relationships/hyperlink" Target="https://login.consultant.ru/link/?req=doc&amp;base=LAW&amp;n=489894&amp;dst=100031" TargetMode="External"/><Relationship Id="rId66" Type="http://schemas.openxmlformats.org/officeDocument/2006/relationships/hyperlink" Target="https://login.consultant.ru/link/?req=doc&amp;base=LAW&amp;n=489894&amp;dst=100036" TargetMode="External"/><Relationship Id="rId74" Type="http://schemas.openxmlformats.org/officeDocument/2006/relationships/hyperlink" Target="https://login.consultant.ru/link/?req=doc&amp;base=LAW&amp;n=442435&amp;dst=100128" TargetMode="External"/><Relationship Id="rId79" Type="http://schemas.openxmlformats.org/officeDocument/2006/relationships/hyperlink" Target="https://login.consultant.ru/link/?req=doc&amp;base=LAW&amp;n=451740" TargetMode="External"/><Relationship Id="rId87" Type="http://schemas.openxmlformats.org/officeDocument/2006/relationships/hyperlink" Target="https://login.consultant.ru/link/?req=doc&amp;base=LAW&amp;n=306537&amp;dst=100017" TargetMode="External"/><Relationship Id="rId5" Type="http://schemas.openxmlformats.org/officeDocument/2006/relationships/hyperlink" Target="https://login.consultant.ru/link/?req=doc&amp;base=LAW&amp;n=289038&amp;dst=100007" TargetMode="External"/><Relationship Id="rId61" Type="http://schemas.openxmlformats.org/officeDocument/2006/relationships/hyperlink" Target="https://login.consultant.ru/link/?req=doc&amp;base=LAW&amp;n=306537&amp;dst=100017" TargetMode="External"/><Relationship Id="rId82" Type="http://schemas.openxmlformats.org/officeDocument/2006/relationships/hyperlink" Target="https://login.consultant.ru/link/?req=doc&amp;base=LAW&amp;n=489894&amp;dst=100037" TargetMode="External"/><Relationship Id="rId19" Type="http://schemas.openxmlformats.org/officeDocument/2006/relationships/hyperlink" Target="https://login.consultant.ru/link/?req=doc&amp;base=LAW&amp;n=489894&amp;dst=100019" TargetMode="External"/><Relationship Id="rId4" Type="http://schemas.openxmlformats.org/officeDocument/2006/relationships/hyperlink" Target="https://login.consultant.ru/link/?req=doc&amp;base=LAW&amp;n=208120&amp;dst=100007" TargetMode="External"/><Relationship Id="rId9" Type="http://schemas.openxmlformats.org/officeDocument/2006/relationships/hyperlink" Target="https://login.consultant.ru/link/?req=doc&amp;base=LAW&amp;n=489894&amp;dst=100019" TargetMode="External"/><Relationship Id="rId14" Type="http://schemas.openxmlformats.org/officeDocument/2006/relationships/hyperlink" Target="https://login.consultant.ru/link/?req=doc&amp;base=LAW&amp;n=208120&amp;dst=100007" TargetMode="External"/><Relationship Id="rId22" Type="http://schemas.openxmlformats.org/officeDocument/2006/relationships/hyperlink" Target="https://login.consultant.ru/link/?req=doc&amp;base=LAW&amp;n=468056&amp;dst=100042" TargetMode="External"/><Relationship Id="rId27" Type="http://schemas.openxmlformats.org/officeDocument/2006/relationships/hyperlink" Target="https://login.consultant.ru/link/?req=doc&amp;base=LAW&amp;n=208120&amp;dst=100008" TargetMode="External"/><Relationship Id="rId30" Type="http://schemas.openxmlformats.org/officeDocument/2006/relationships/hyperlink" Target="https://login.consultant.ru/link/?req=doc&amp;base=LAW&amp;n=450743&amp;dst=100149" TargetMode="External"/><Relationship Id="rId35" Type="http://schemas.openxmlformats.org/officeDocument/2006/relationships/hyperlink" Target="https://login.consultant.ru/link/?req=doc&amp;base=LAW&amp;n=463857&amp;dst=100012" TargetMode="External"/><Relationship Id="rId43" Type="http://schemas.openxmlformats.org/officeDocument/2006/relationships/hyperlink" Target="https://login.consultant.ru/link/?req=doc&amp;base=LAW&amp;n=475114&amp;dst=1713" TargetMode="External"/><Relationship Id="rId48" Type="http://schemas.openxmlformats.org/officeDocument/2006/relationships/hyperlink" Target="https://login.consultant.ru/link/?req=doc&amp;base=LAW&amp;n=306537&amp;dst=100017" TargetMode="External"/><Relationship Id="rId56" Type="http://schemas.openxmlformats.org/officeDocument/2006/relationships/hyperlink" Target="https://login.consultant.ru/link/?req=doc&amp;base=LAW&amp;n=489894&amp;dst=100028" TargetMode="External"/><Relationship Id="rId64" Type="http://schemas.openxmlformats.org/officeDocument/2006/relationships/hyperlink" Target="https://login.consultant.ru/link/?req=doc&amp;base=LAW&amp;n=208120&amp;dst=100025" TargetMode="External"/><Relationship Id="rId69" Type="http://schemas.openxmlformats.org/officeDocument/2006/relationships/hyperlink" Target="https://login.consultant.ru/link/?req=doc&amp;base=LAW&amp;n=450743&amp;dst=1" TargetMode="External"/><Relationship Id="rId77" Type="http://schemas.openxmlformats.org/officeDocument/2006/relationships/hyperlink" Target="https://login.consultant.ru/link/?req=doc&amp;base=LAW&amp;n=442435&amp;dst=100128" TargetMode="External"/><Relationship Id="rId8" Type="http://schemas.openxmlformats.org/officeDocument/2006/relationships/hyperlink" Target="https://login.consultant.ru/link/?req=doc&amp;base=LAW&amp;n=463875&amp;dst=100007" TargetMode="External"/><Relationship Id="rId51" Type="http://schemas.openxmlformats.org/officeDocument/2006/relationships/hyperlink" Target="https://login.consultant.ru/link/?req=doc&amp;base=LAW&amp;n=306537&amp;dst=100017" TargetMode="External"/><Relationship Id="rId72" Type="http://schemas.openxmlformats.org/officeDocument/2006/relationships/hyperlink" Target="https://login.consultant.ru/link/?req=doc&amp;base=LAW&amp;n=208120&amp;dst=100033" TargetMode="External"/><Relationship Id="rId80" Type="http://schemas.openxmlformats.org/officeDocument/2006/relationships/hyperlink" Target="https://login.consultant.ru/link/?req=doc&amp;base=LAW&amp;n=208120&amp;dst=100038" TargetMode="External"/><Relationship Id="rId85" Type="http://schemas.openxmlformats.org/officeDocument/2006/relationships/hyperlink" Target="https://login.consultant.ru/link/?req=doc&amp;base=LAW&amp;n=208120&amp;dst=10004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8056&amp;dst=100042" TargetMode="External"/><Relationship Id="rId17" Type="http://schemas.openxmlformats.org/officeDocument/2006/relationships/hyperlink" Target="https://login.consultant.ru/link/?req=doc&amp;base=LAW&amp;n=406482&amp;dst=100007" TargetMode="External"/><Relationship Id="rId25" Type="http://schemas.openxmlformats.org/officeDocument/2006/relationships/hyperlink" Target="https://login.consultant.ru/link/?req=doc&amp;base=LAW&amp;n=482878" TargetMode="External"/><Relationship Id="rId33" Type="http://schemas.openxmlformats.org/officeDocument/2006/relationships/hyperlink" Target="https://login.consultant.ru/link/?req=doc&amp;base=LAW&amp;n=470822&amp;dst=100018" TargetMode="External"/><Relationship Id="rId38" Type="http://schemas.openxmlformats.org/officeDocument/2006/relationships/hyperlink" Target="https://login.consultant.ru/link/?req=doc&amp;base=LAW&amp;n=451740&amp;dst=100010" TargetMode="External"/><Relationship Id="rId46" Type="http://schemas.openxmlformats.org/officeDocument/2006/relationships/hyperlink" Target="https://login.consultant.ru/link/?req=doc&amp;base=LAW&amp;n=482878&amp;dst=28" TargetMode="External"/><Relationship Id="rId59" Type="http://schemas.openxmlformats.org/officeDocument/2006/relationships/hyperlink" Target="https://login.consultant.ru/link/?req=doc&amp;base=LAW&amp;n=289038&amp;dst=100007" TargetMode="External"/><Relationship Id="rId67" Type="http://schemas.openxmlformats.org/officeDocument/2006/relationships/hyperlink" Target="https://login.consultant.ru/link/?req=doc&amp;base=LAW&amp;n=208120&amp;dst=100027" TargetMode="External"/><Relationship Id="rId20" Type="http://schemas.openxmlformats.org/officeDocument/2006/relationships/hyperlink" Target="https://login.consultant.ru/link/?req=doc&amp;base=LAW&amp;n=483113&amp;dst=42" TargetMode="External"/><Relationship Id="rId41" Type="http://schemas.openxmlformats.org/officeDocument/2006/relationships/hyperlink" Target="https://login.consultant.ru/link/?req=doc&amp;base=LAW&amp;n=442435&amp;dst=100128" TargetMode="External"/><Relationship Id="rId54" Type="http://schemas.openxmlformats.org/officeDocument/2006/relationships/hyperlink" Target="https://login.consultant.ru/link/?req=doc&amp;base=LAW&amp;n=306537&amp;dst=100017" TargetMode="External"/><Relationship Id="rId62" Type="http://schemas.openxmlformats.org/officeDocument/2006/relationships/hyperlink" Target="https://login.consultant.ru/link/?req=doc&amp;base=LAW&amp;n=208120&amp;dst=100024" TargetMode="External"/><Relationship Id="rId70" Type="http://schemas.openxmlformats.org/officeDocument/2006/relationships/hyperlink" Target="https://login.consultant.ru/link/?req=doc&amp;base=LAW&amp;n=208120&amp;dst=100031" TargetMode="External"/><Relationship Id="rId75" Type="http://schemas.openxmlformats.org/officeDocument/2006/relationships/hyperlink" Target="https://login.consultant.ru/link/?req=doc&amp;base=LAW&amp;n=442435&amp;dst=100128" TargetMode="External"/><Relationship Id="rId83" Type="http://schemas.openxmlformats.org/officeDocument/2006/relationships/hyperlink" Target="https://login.consultant.ru/link/?req=doc&amp;base=LAW&amp;n=489894&amp;dst=100041"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06537&amp;dst=100007" TargetMode="External"/><Relationship Id="rId15" Type="http://schemas.openxmlformats.org/officeDocument/2006/relationships/hyperlink" Target="https://login.consultant.ru/link/?req=doc&amp;base=LAW&amp;n=289038&amp;dst=100007"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306537&amp;dst=100011" TargetMode="External"/><Relationship Id="rId36" Type="http://schemas.openxmlformats.org/officeDocument/2006/relationships/hyperlink" Target="https://login.consultant.ru/link/?req=doc&amp;base=LAW&amp;n=306537&amp;dst=100016" TargetMode="External"/><Relationship Id="rId49" Type="http://schemas.openxmlformats.org/officeDocument/2006/relationships/hyperlink" Target="https://login.consultant.ru/link/?req=doc&amp;base=LAW&amp;n=482878&amp;dst=28" TargetMode="External"/><Relationship Id="rId57" Type="http://schemas.openxmlformats.org/officeDocument/2006/relationships/hyperlink" Target="https://login.consultant.ru/link/?req=doc&amp;base=LAW&amp;n=489894&amp;dst=100030" TargetMode="External"/><Relationship Id="rId10" Type="http://schemas.openxmlformats.org/officeDocument/2006/relationships/hyperlink" Target="https://login.consultant.ru/link/?req=doc&amp;base=LAW&amp;n=483113&amp;dst=42" TargetMode="External"/><Relationship Id="rId31" Type="http://schemas.openxmlformats.org/officeDocument/2006/relationships/hyperlink" Target="https://login.consultant.ru/link/?req=doc&amp;base=LAW&amp;n=450743&amp;dst=1" TargetMode="External"/><Relationship Id="rId44" Type="http://schemas.openxmlformats.org/officeDocument/2006/relationships/hyperlink" Target="https://login.consultant.ru/link/?req=doc&amp;base=LAW&amp;n=208120&amp;dst=100014" TargetMode="External"/><Relationship Id="rId52" Type="http://schemas.openxmlformats.org/officeDocument/2006/relationships/hyperlink" Target="https://login.consultant.ru/link/?req=doc&amp;base=LAW&amp;n=489894&amp;dst=100026" TargetMode="External"/><Relationship Id="rId60" Type="http://schemas.openxmlformats.org/officeDocument/2006/relationships/hyperlink" Target="https://login.consultant.ru/link/?req=doc&amp;base=LAW&amp;n=208120&amp;dst=100022" TargetMode="External"/><Relationship Id="rId65" Type="http://schemas.openxmlformats.org/officeDocument/2006/relationships/hyperlink" Target="https://login.consultant.ru/link/?req=doc&amp;base=LAW&amp;n=489894&amp;dst=100035" TargetMode="External"/><Relationship Id="rId73" Type="http://schemas.openxmlformats.org/officeDocument/2006/relationships/hyperlink" Target="https://login.consultant.ru/link/?req=doc&amp;base=LAW&amp;n=208120&amp;dst=100035" TargetMode="External"/><Relationship Id="rId78" Type="http://schemas.openxmlformats.org/officeDocument/2006/relationships/hyperlink" Target="https://login.consultant.ru/link/?req=doc&amp;base=LAW&amp;n=451740" TargetMode="External"/><Relationship Id="rId81" Type="http://schemas.openxmlformats.org/officeDocument/2006/relationships/hyperlink" Target="https://login.consultant.ru/link/?req=doc&amp;base=LAW&amp;n=208120&amp;dst=100042" TargetMode="External"/><Relationship Id="rId86" Type="http://schemas.openxmlformats.org/officeDocument/2006/relationships/hyperlink" Target="https://login.consultant.ru/link/?req=doc&amp;base=LAW&amp;n=208120&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9061</Words>
  <Characters>51653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Герцовская Елена Валерьевна</dc:creator>
  <cp:keywords/>
  <dc:description/>
  <cp:lastModifiedBy>Герцовская Елена Валерьевна</cp:lastModifiedBy>
  <cp:revision>2</cp:revision>
  <dcterms:created xsi:type="dcterms:W3CDTF">2024-12-03T06:50:00Z</dcterms:created>
  <dcterms:modified xsi:type="dcterms:W3CDTF">2024-12-03T06:55:00Z</dcterms:modified>
</cp:coreProperties>
</file>